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3084FF">
      <w:pPr>
        <w:numPr>
          <w:ilvl w:val="0"/>
          <w:numId w:val="0"/>
        </w:numPr>
        <w:spacing w:line="500" w:lineRule="exact"/>
        <w:jc w:val="left"/>
        <w:rPr>
          <w:rStyle w:val="8"/>
          <w:rFonts w:hint="eastAsia" w:ascii="FangSong_GB2312" w:eastAsia="FangSong_GB2312"/>
          <w:b/>
          <w:sz w:val="30"/>
          <w:szCs w:val="30"/>
          <w:highlight w:val="none"/>
          <w:lang w:eastAsia="zh-CN"/>
        </w:rPr>
      </w:pPr>
      <w:r>
        <w:rPr>
          <w:rStyle w:val="8"/>
          <w:rFonts w:hint="eastAsia" w:ascii="仿宋_GB2312" w:eastAsia="仿宋_GB2312"/>
          <w:b/>
          <w:sz w:val="30"/>
          <w:szCs w:val="30"/>
          <w:lang w:eastAsia="zh-CN"/>
        </w:rPr>
        <w:t>附件</w:t>
      </w:r>
      <w:r>
        <w:rPr>
          <w:rStyle w:val="8"/>
          <w:rFonts w:hint="eastAsia" w:ascii="仿宋_GB2312" w:eastAsia="仿宋_GB2312"/>
          <w:b/>
          <w:sz w:val="30"/>
          <w:szCs w:val="30"/>
          <w:lang w:val="en-US" w:eastAsia="zh-CN"/>
        </w:rPr>
        <w:t>1：</w:t>
      </w:r>
      <w:r>
        <w:rPr>
          <w:rStyle w:val="8"/>
          <w:rFonts w:hint="eastAsia" w:ascii="FangSong_GB2312" w:eastAsia="FangSong_GB2312"/>
          <w:b/>
          <w:sz w:val="30"/>
          <w:szCs w:val="30"/>
          <w:highlight w:val="none"/>
        </w:rPr>
        <w:t>报价</w:t>
      </w:r>
      <w:r>
        <w:rPr>
          <w:rStyle w:val="8"/>
          <w:rFonts w:hint="eastAsia" w:ascii="FangSong_GB2312" w:eastAsia="FangSong_GB2312"/>
          <w:b/>
          <w:sz w:val="30"/>
          <w:szCs w:val="30"/>
          <w:highlight w:val="none"/>
          <w:lang w:eastAsia="zh-CN"/>
        </w:rPr>
        <w:t>单</w:t>
      </w:r>
    </w:p>
    <w:p w14:paraId="2C0A11BA">
      <w:pPr>
        <w:spacing w:line="500" w:lineRule="exact"/>
        <w:jc w:val="left"/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1274"/>
        <w:gridCol w:w="1589"/>
        <w:gridCol w:w="718"/>
        <w:gridCol w:w="825"/>
        <w:gridCol w:w="1147"/>
        <w:gridCol w:w="1740"/>
        <w:gridCol w:w="1793"/>
      </w:tblGrid>
      <w:tr w14:paraId="68FB9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9622" w:type="dxa"/>
            <w:gridSpan w:val="8"/>
            <w:noWrap w:val="0"/>
            <w:vAlign w:val="center"/>
          </w:tcPr>
          <w:p w14:paraId="65523875">
            <w:pPr>
              <w:pStyle w:val="2"/>
              <w:ind w:firstLine="56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  <w:t>青口投资公司2025年稻谷运输服务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eastAsia="zh-CN"/>
              </w:rPr>
              <w:t>作业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</w:rPr>
              <w:t>报价表</w:t>
            </w:r>
          </w:p>
        </w:tc>
      </w:tr>
      <w:tr w14:paraId="3271C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536" w:type="dxa"/>
            <w:noWrap w:val="0"/>
            <w:vAlign w:val="center"/>
          </w:tcPr>
          <w:p w14:paraId="3265B81E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274" w:type="dxa"/>
            <w:noWrap w:val="0"/>
            <w:vAlign w:val="center"/>
          </w:tcPr>
          <w:p w14:paraId="12A67D58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作业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589" w:type="dxa"/>
            <w:noWrap w:val="0"/>
            <w:vAlign w:val="center"/>
          </w:tcPr>
          <w:p w14:paraId="18342706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要求</w:t>
            </w:r>
          </w:p>
        </w:tc>
        <w:tc>
          <w:tcPr>
            <w:tcW w:w="718" w:type="dxa"/>
            <w:noWrap w:val="0"/>
            <w:vAlign w:val="center"/>
          </w:tcPr>
          <w:p w14:paraId="7FCCFDD6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825" w:type="dxa"/>
            <w:noWrap w:val="0"/>
            <w:vAlign w:val="center"/>
          </w:tcPr>
          <w:p w14:paraId="5EB95552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1147" w:type="dxa"/>
            <w:noWrap w:val="0"/>
            <w:vAlign w:val="center"/>
          </w:tcPr>
          <w:p w14:paraId="68173CEC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单价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（元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/吨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1740" w:type="dxa"/>
            <w:noWrap w:val="0"/>
            <w:vAlign w:val="center"/>
          </w:tcPr>
          <w:p w14:paraId="29690FF2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总金额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（元）</w:t>
            </w:r>
          </w:p>
        </w:tc>
        <w:tc>
          <w:tcPr>
            <w:tcW w:w="1793" w:type="dxa"/>
            <w:noWrap w:val="0"/>
            <w:vAlign w:val="center"/>
          </w:tcPr>
          <w:p w14:paraId="662922A3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 w14:paraId="21FF31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536" w:type="dxa"/>
            <w:noWrap w:val="0"/>
            <w:vAlign w:val="center"/>
          </w:tcPr>
          <w:p w14:paraId="1297912E">
            <w:pPr>
              <w:pStyle w:val="2"/>
              <w:ind w:left="0" w:leftChars="0" w:firstLine="0" w:firstLineChars="0"/>
              <w:jc w:val="center"/>
              <w:rPr>
                <w:rFonts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274" w:type="dxa"/>
            <w:noWrap w:val="0"/>
            <w:vAlign w:val="center"/>
          </w:tcPr>
          <w:p w14:paraId="5BBC97D8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稻谷运输</w:t>
            </w:r>
          </w:p>
        </w:tc>
        <w:tc>
          <w:tcPr>
            <w:tcW w:w="1589" w:type="dxa"/>
            <w:noWrap w:val="0"/>
            <w:vAlign w:val="center"/>
          </w:tcPr>
          <w:p w14:paraId="0ACF48A9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潮稻，青口-徐州</w:t>
            </w:r>
          </w:p>
        </w:tc>
        <w:tc>
          <w:tcPr>
            <w:tcW w:w="718" w:type="dxa"/>
            <w:noWrap w:val="0"/>
            <w:vAlign w:val="center"/>
          </w:tcPr>
          <w:p w14:paraId="039519B6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825" w:type="dxa"/>
            <w:noWrap w:val="0"/>
            <w:vAlign w:val="center"/>
          </w:tcPr>
          <w:p w14:paraId="57ECB0D0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1200</w:t>
            </w:r>
          </w:p>
        </w:tc>
        <w:tc>
          <w:tcPr>
            <w:tcW w:w="1147" w:type="dxa"/>
            <w:noWrap w:val="0"/>
            <w:vAlign w:val="center"/>
          </w:tcPr>
          <w:p w14:paraId="76B1667D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40" w:type="dxa"/>
            <w:noWrap w:val="0"/>
            <w:vAlign w:val="center"/>
          </w:tcPr>
          <w:p w14:paraId="55B9E066">
            <w:pPr>
              <w:pStyle w:val="2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793" w:type="dxa"/>
            <w:noWrap w:val="0"/>
            <w:vAlign w:val="center"/>
          </w:tcPr>
          <w:p w14:paraId="6DCC9E1D">
            <w:pPr>
              <w:pStyle w:val="2"/>
              <w:ind w:left="0" w:lef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限价</w:t>
            </w: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78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元/吨</w:t>
            </w:r>
          </w:p>
        </w:tc>
      </w:tr>
      <w:tr w14:paraId="7CC80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2" w:type="dxa"/>
            <w:gridSpan w:val="8"/>
            <w:noWrap w:val="0"/>
            <w:vAlign w:val="top"/>
          </w:tcPr>
          <w:p w14:paraId="3BD29E80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  <w:t>注：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1.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本次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报价包含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val="en-US" w:eastAsia="zh-CN"/>
              </w:rPr>
              <w:t>稻谷运输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项目所有可能发生的费用，定价后不再增补任何费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  <w:lang w:eastAsia="zh-CN"/>
              </w:rPr>
              <w:t>用；</w:t>
            </w: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  </w:t>
            </w:r>
          </w:p>
          <w:p w14:paraId="505D4234">
            <w:pPr>
              <w:pStyle w:val="2"/>
              <w:ind w:left="0" w:leftChars="0" w:firstLine="480" w:firstLineChars="200"/>
              <w:rPr>
                <w:rFonts w:hint="eastAsia" w:ascii="仿宋_GB2312" w:eastAsia="仿宋_GB2312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>2.投标超出范围，属于废标，保证金不退；</w:t>
            </w:r>
          </w:p>
          <w:p w14:paraId="4862BE4D">
            <w:pPr>
              <w:pStyle w:val="2"/>
              <w:ind w:left="0" w:leftChars="0" w:firstLine="0" w:firstLineChars="0"/>
              <w:rPr>
                <w:rFonts w:hint="eastAsia" w:ascii="仿宋_GB2312" w:hAnsi="仿宋_GB2312" w:eastAsia="仿宋_GB2312" w:cs="仿宋_GB2312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szCs w:val="24"/>
                <w:highlight w:val="none"/>
              </w:rPr>
              <w:t xml:space="preserve">    3.投标单价一经填写，不得涂改。</w:t>
            </w:r>
          </w:p>
        </w:tc>
      </w:tr>
    </w:tbl>
    <w:p w14:paraId="00CB4EDD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6B0B38CD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 w14:paraId="74780E13"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 w14:paraId="62C1D652"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法定代表人或投标代表（签字）：</w:t>
      </w:r>
    </w:p>
    <w:p w14:paraId="772E21FD">
      <w:pPr>
        <w:pStyle w:val="2"/>
        <w:ind w:firstLine="4200" w:firstLineChars="1500"/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日期：    年    月   日</w:t>
      </w:r>
    </w:p>
    <w:p w14:paraId="1D9CEA6C">
      <w:pPr>
        <w:pStyle w:val="2"/>
      </w:pPr>
    </w:p>
    <w:p w14:paraId="3E25FB35">
      <w:pPr>
        <w:pStyle w:val="2"/>
      </w:pPr>
    </w:p>
    <w:p w14:paraId="17174D43">
      <w:pPr>
        <w:pStyle w:val="2"/>
      </w:pPr>
    </w:p>
    <w:p w14:paraId="22F0A12E">
      <w:pPr>
        <w:pStyle w:val="2"/>
      </w:pPr>
    </w:p>
    <w:p w14:paraId="78C9820D">
      <w:pPr>
        <w:pStyle w:val="2"/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kMjljYzI0YWNiOGNhMjllOWY1OTEyMGQ4NGZmNzAifQ=="/>
  </w:docVars>
  <w:rsids>
    <w:rsidRoot w:val="63117DCA"/>
    <w:rsid w:val="00D31566"/>
    <w:rsid w:val="01613257"/>
    <w:rsid w:val="24C86947"/>
    <w:rsid w:val="2E4175E9"/>
    <w:rsid w:val="5F4F02ED"/>
    <w:rsid w:val="61DB6FCD"/>
    <w:rsid w:val="6311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0"/>
    <w:pPr>
      <w:spacing w:after="120"/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 w:cs="Times New Roman"/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等线" w:hAnsi="等线" w:eastAsia="等线" w:cs="Times New Roman"/>
      <w:sz w:val="18"/>
      <w:szCs w:val="18"/>
    </w:rPr>
  </w:style>
  <w:style w:type="character" w:customStyle="1" w:styleId="8">
    <w:name w:val="apple-style-span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31E0B10D976843DC9DF5F524227B133B_11</vt:lpwstr>
  </property>
  <property fmtid="{D5CDD505-2E9C-101B-9397-08002B2CF9AE}" pid="4" name="KSOTemplateDocerSaveRecord">
    <vt:lpwstr>eyJoZGlkIjoiOWJlMWQ1MGJlNDBkYWVhZDMyYzQ4YTQwNjkzMzM3OGQiLCJ1c2VySWQiOiIxNTczODgwMzkwIn0=</vt:lpwstr>
  </property>
</Properties>
</file>