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19" w:lineRule="auto"/>
        <w:rPr>
          <w:rFonts w:ascii="宋体" w:hAnsi="宋体" w:eastAsia="宋体" w:cs="宋体"/>
          <w:sz w:val="20"/>
          <w:szCs w:val="20"/>
        </w:rPr>
        <w:sectPr>
          <w:footerReference r:id="rId5" w:type="default"/>
          <w:pgSz w:w="11900" w:h="16820"/>
          <w:pgMar w:top="1014" w:right="1220" w:bottom="1235" w:left="1400" w:header="0" w:footer="1086" w:gutter="0"/>
          <w:pgNumType w:fmt="decimal"/>
          <w:cols w:space="720" w:num="1"/>
        </w:sectPr>
      </w:pPr>
    </w:p>
    <w:p>
      <w:pPr>
        <w:spacing w:line="14" w:lineRule="auto"/>
        <w:rPr>
          <w:rFonts w:ascii="Arial"/>
          <w:sz w:val="2"/>
        </w:rPr>
      </w:pPr>
    </w:p>
    <w:p>
      <w:pPr>
        <w:spacing w:line="263" w:lineRule="auto"/>
        <w:rPr>
          <w:rFonts w:ascii="Arial"/>
          <w:sz w:val="21"/>
        </w:rPr>
      </w:pPr>
    </w:p>
    <w:p>
      <w:pPr>
        <w:spacing w:line="263" w:lineRule="auto"/>
        <w:rPr>
          <w:rFonts w:ascii="Arial"/>
          <w:sz w:val="21"/>
        </w:rPr>
      </w:pPr>
    </w:p>
    <w:p>
      <w:pPr>
        <w:pStyle w:val="2"/>
        <w:spacing w:before="234" w:line="219" w:lineRule="auto"/>
        <w:jc w:val="center"/>
        <w:rPr>
          <w:b/>
          <w:bCs/>
          <w:spacing w:val="55"/>
          <w:sz w:val="72"/>
          <w:szCs w:val="72"/>
        </w:rPr>
      </w:pPr>
    </w:p>
    <w:p>
      <w:pPr>
        <w:pStyle w:val="2"/>
        <w:spacing w:before="234" w:line="219" w:lineRule="auto"/>
        <w:jc w:val="center"/>
        <w:rPr>
          <w:sz w:val="72"/>
          <w:szCs w:val="72"/>
        </w:rPr>
      </w:pPr>
      <w:r>
        <w:rPr>
          <w:b/>
          <w:bCs/>
          <w:spacing w:val="55"/>
          <w:sz w:val="72"/>
          <w:szCs w:val="72"/>
        </w:rPr>
        <w:t>检测技术服务合同</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2"/>
        <w:spacing w:before="318" w:line="219" w:lineRule="auto"/>
        <w:ind w:left="84"/>
        <w:rPr>
          <w:spacing w:val="1"/>
          <w:sz w:val="32"/>
          <w:szCs w:val="32"/>
        </w:rPr>
      </w:pPr>
      <w:r>
        <w:rPr>
          <w:spacing w:val="1"/>
          <w:sz w:val="32"/>
          <w:szCs w:val="32"/>
        </w:rPr>
        <w:t>项目名称</w:t>
      </w:r>
      <w:r>
        <w:rPr>
          <w:rFonts w:hint="eastAsia"/>
          <w:spacing w:val="1"/>
          <w:sz w:val="32"/>
          <w:szCs w:val="32"/>
          <w:lang w:eastAsia="zh-CN"/>
        </w:rPr>
        <w:t>：</w:t>
      </w:r>
      <w:r>
        <w:rPr>
          <w:rFonts w:hint="eastAsia"/>
          <w:spacing w:val="1"/>
          <w:sz w:val="32"/>
          <w:szCs w:val="32"/>
          <w:lang w:val="en-US" w:eastAsia="zh-CN"/>
        </w:rPr>
        <w:t>青口投资公司海、淡水池塘水质检测项目</w:t>
      </w:r>
    </w:p>
    <w:p>
      <w:pPr>
        <w:pStyle w:val="2"/>
        <w:spacing w:before="318" w:line="219" w:lineRule="auto"/>
        <w:ind w:left="84"/>
        <w:rPr>
          <w:sz w:val="32"/>
          <w:szCs w:val="32"/>
        </w:rPr>
      </w:pPr>
      <w:r>
        <w:rPr>
          <w:spacing w:val="1"/>
          <w:sz w:val="32"/>
          <w:szCs w:val="32"/>
        </w:rPr>
        <w:t>委托方(甲方)</w:t>
      </w:r>
      <w:r>
        <w:rPr>
          <w:rFonts w:hint="eastAsia"/>
          <w:spacing w:val="1"/>
          <w:sz w:val="32"/>
          <w:szCs w:val="32"/>
          <w:lang w:eastAsia="zh-CN"/>
        </w:rPr>
        <w:t>：</w:t>
      </w:r>
      <w:r>
        <w:rPr>
          <w:spacing w:val="1"/>
          <w:sz w:val="32"/>
          <w:szCs w:val="32"/>
        </w:rPr>
        <w:t>连云港市工投集团青口投资有限公司</w:t>
      </w:r>
    </w:p>
    <w:p>
      <w:pPr>
        <w:pStyle w:val="2"/>
        <w:spacing w:before="328" w:line="219" w:lineRule="auto"/>
        <w:ind w:left="84"/>
        <w:rPr>
          <w:sz w:val="32"/>
          <w:szCs w:val="32"/>
        </w:rPr>
      </w:pPr>
      <w:r>
        <w:rPr>
          <w:spacing w:val="13"/>
          <w:sz w:val="32"/>
          <w:szCs w:val="32"/>
        </w:rPr>
        <w:t>服务方(乙方)</w:t>
      </w:r>
      <w:r>
        <w:rPr>
          <w:rFonts w:hint="eastAsia"/>
          <w:spacing w:val="13"/>
          <w:sz w:val="32"/>
          <w:szCs w:val="32"/>
          <w:lang w:eastAsia="zh-CN"/>
        </w:rPr>
        <w:t>：</w:t>
      </w:r>
    </w:p>
    <w:p>
      <w:pPr>
        <w:spacing w:before="22"/>
      </w:pPr>
    </w:p>
    <w:p>
      <w:pPr>
        <w:sectPr>
          <w:footerReference r:id="rId6" w:type="default"/>
          <w:type w:val="continuous"/>
          <w:pgSz w:w="11900" w:h="16820"/>
          <w:pgMar w:top="770" w:right="1589" w:bottom="1341" w:left="1785" w:header="0" w:footer="1104" w:gutter="0"/>
          <w:pgNumType w:fmt="decimal"/>
          <w:cols w:equalWidth="0" w:num="1">
            <w:col w:w="8526"/>
          </w:cols>
        </w:sect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rPr>
          <w:spacing w:val="-8"/>
        </w:rPr>
      </w:pPr>
    </w:p>
    <w:p>
      <w:pPr>
        <w:pStyle w:val="2"/>
        <w:spacing w:before="56" w:line="184" w:lineRule="auto"/>
        <w:ind w:left="84" w:firstLine="960" w:firstLineChars="400"/>
        <w:jc w:val="center"/>
        <w:rPr>
          <w:spacing w:val="-20"/>
        </w:rPr>
      </w:pPr>
    </w:p>
    <w:p>
      <w:pPr>
        <w:pStyle w:val="2"/>
        <w:spacing w:before="56" w:line="184" w:lineRule="auto"/>
        <w:ind w:left="84" w:firstLine="960" w:firstLineChars="400"/>
        <w:jc w:val="center"/>
        <w:rPr>
          <w:spacing w:val="-20"/>
        </w:rPr>
      </w:pPr>
    </w:p>
    <w:p>
      <w:pPr>
        <w:pStyle w:val="2"/>
        <w:spacing w:before="56" w:line="184" w:lineRule="auto"/>
        <w:ind w:left="84" w:firstLine="960" w:firstLineChars="400"/>
        <w:jc w:val="center"/>
        <w:rPr>
          <w:spacing w:val="-20"/>
        </w:rPr>
      </w:pPr>
    </w:p>
    <w:p>
      <w:pPr>
        <w:pStyle w:val="2"/>
        <w:spacing w:before="56" w:line="184" w:lineRule="auto"/>
        <w:jc w:val="center"/>
        <w:rPr>
          <w:rFonts w:hint="eastAsia" w:eastAsia="宋体"/>
          <w:lang w:eastAsia="zh-CN"/>
        </w:rPr>
      </w:pPr>
      <w:r>
        <w:rPr>
          <w:spacing w:val="-20"/>
        </w:rPr>
        <w:t>签订</w:t>
      </w:r>
      <w:r>
        <w:rPr>
          <w:rFonts w:hint="eastAsia"/>
          <w:spacing w:val="-20"/>
          <w:lang w:val="en-US" w:eastAsia="zh-CN"/>
        </w:rPr>
        <w:t>地点</w:t>
      </w:r>
      <w:r>
        <w:rPr>
          <w:rFonts w:hint="eastAsia"/>
          <w:spacing w:val="104"/>
          <w:lang w:eastAsia="zh-CN"/>
        </w:rPr>
        <w:t>：</w:t>
      </w:r>
    </w:p>
    <w:p>
      <w:pPr>
        <w:pStyle w:val="2"/>
        <w:spacing w:before="56" w:line="184" w:lineRule="auto"/>
        <w:ind w:left="84"/>
        <w:jc w:val="center"/>
        <w:rPr>
          <w:rFonts w:hint="eastAsia" w:eastAsia="宋体"/>
          <w:spacing w:val="-20"/>
          <w:lang w:val="en-US" w:eastAsia="zh-CN"/>
        </w:rPr>
      </w:pPr>
    </w:p>
    <w:p>
      <w:pPr>
        <w:pStyle w:val="2"/>
        <w:spacing w:before="56" w:line="184" w:lineRule="auto"/>
        <w:jc w:val="center"/>
        <w:rPr>
          <w:rFonts w:hint="eastAsia" w:eastAsia="宋体"/>
          <w:lang w:eastAsia="zh-CN"/>
        </w:rPr>
      </w:pPr>
      <w:r>
        <w:rPr>
          <w:spacing w:val="-20"/>
        </w:rPr>
        <w:t>签订日期</w:t>
      </w:r>
      <w:r>
        <w:rPr>
          <w:rFonts w:hint="eastAsia"/>
          <w:spacing w:val="104"/>
          <w:lang w:eastAsia="zh-CN"/>
        </w:rPr>
        <w:t>：</w:t>
      </w:r>
    </w:p>
    <w:p>
      <w:pPr>
        <w:spacing w:line="14" w:lineRule="auto"/>
        <w:jc w:val="center"/>
        <w:rPr>
          <w:rFonts w:ascii="Arial"/>
          <w:sz w:val="2"/>
        </w:rPr>
      </w:pPr>
      <w:r>
        <w:rPr>
          <w:rFonts w:ascii="Arial" w:hAnsi="Arial" w:eastAsia="Arial" w:cs="Arial"/>
          <w:sz w:val="2"/>
          <w:szCs w:val="2"/>
        </w:rPr>
        <w:br w:type="column"/>
      </w:r>
    </w:p>
    <w:p>
      <w:pPr>
        <w:pStyle w:val="2"/>
        <w:spacing w:before="55" w:line="184" w:lineRule="auto"/>
        <w:jc w:val="center"/>
        <w:sectPr>
          <w:type w:val="continuous"/>
          <w:pgSz w:w="11900" w:h="16820"/>
          <w:pgMar w:top="770" w:right="1589" w:bottom="1341" w:left="1785" w:header="0" w:footer="1104" w:gutter="0"/>
          <w:pgNumType w:fmt="decimal"/>
          <w:cols w:equalWidth="0" w:num="2">
            <w:col w:w="4606" w:space="100"/>
            <w:col w:w="3821"/>
          </w:cols>
        </w:sectPr>
      </w:pPr>
    </w:p>
    <w:p>
      <w:pPr>
        <w:spacing w:line="247" w:lineRule="auto"/>
        <w:rPr>
          <w:rFonts w:ascii="Arial"/>
          <w:sz w:val="21"/>
        </w:rPr>
      </w:pPr>
    </w:p>
    <w:p>
      <w:pPr>
        <w:spacing w:line="248" w:lineRule="auto"/>
        <w:rPr>
          <w:rFonts w:ascii="Arial"/>
          <w:sz w:val="21"/>
        </w:rPr>
      </w:pPr>
    </w:p>
    <w:p>
      <w:pPr>
        <w:pStyle w:val="2"/>
        <w:spacing w:before="114" w:line="219" w:lineRule="auto"/>
        <w:ind w:left="3180"/>
        <w:rPr>
          <w:sz w:val="35"/>
          <w:szCs w:val="35"/>
        </w:rPr>
      </w:pPr>
      <w:r>
        <w:rPr>
          <w:b/>
          <w:bCs/>
          <w:spacing w:val="2"/>
          <w:sz w:val="35"/>
          <w:szCs w:val="35"/>
        </w:rPr>
        <w:t>检测技术服务合同</w:t>
      </w:r>
    </w:p>
    <w:p>
      <w:pPr>
        <w:spacing w:line="254" w:lineRule="auto"/>
        <w:rPr>
          <w:rFonts w:ascii="Arial"/>
          <w:sz w:val="21"/>
        </w:rPr>
      </w:pPr>
    </w:p>
    <w:p>
      <w:pPr>
        <w:pStyle w:val="2"/>
        <w:keepNext w:val="0"/>
        <w:keepLines w:val="0"/>
        <w:pageBreakBefore w:val="0"/>
        <w:widowControl/>
        <w:kinsoku w:val="0"/>
        <w:wordWrap/>
        <w:overflowPunct/>
        <w:topLinePunct w:val="0"/>
        <w:autoSpaceDE w:val="0"/>
        <w:autoSpaceDN w:val="0"/>
        <w:bidi w:val="0"/>
        <w:adjustRightInd w:val="0"/>
        <w:snapToGrid w:val="0"/>
        <w:spacing w:before="78" w:line="354" w:lineRule="auto"/>
        <w:ind w:left="74" w:firstLine="460" w:firstLineChars="200"/>
        <w:jc w:val="both"/>
        <w:textAlignment w:val="baseline"/>
        <w:rPr>
          <w:sz w:val="24"/>
          <w:szCs w:val="24"/>
        </w:rPr>
      </w:pPr>
      <w:r>
        <w:rPr>
          <w:spacing w:val="-5"/>
          <w:sz w:val="24"/>
          <w:szCs w:val="24"/>
        </w:rPr>
        <w:t>为了更好的为甲方提供专业、高效、优质的检测技术服务，根据《中华人民</w:t>
      </w:r>
      <w:r>
        <w:rPr>
          <w:spacing w:val="-2"/>
          <w:sz w:val="24"/>
          <w:szCs w:val="24"/>
        </w:rPr>
        <w:t>共和国民法典》及有关法律、法规的规定，双方本着平等互利的原则，在真实、充分表达双方意愿的基础上，经协商一致共同签订本合同。</w:t>
      </w:r>
    </w:p>
    <w:p>
      <w:pPr>
        <w:pStyle w:val="2"/>
        <w:keepNext w:val="0"/>
        <w:keepLines w:val="0"/>
        <w:pageBreakBefore w:val="0"/>
        <w:widowControl/>
        <w:kinsoku w:val="0"/>
        <w:wordWrap/>
        <w:overflowPunct/>
        <w:topLinePunct w:val="0"/>
        <w:autoSpaceDE w:val="0"/>
        <w:autoSpaceDN w:val="0"/>
        <w:bidi w:val="0"/>
        <w:adjustRightInd w:val="0"/>
        <w:snapToGrid w:val="0"/>
        <w:spacing w:before="204" w:line="219" w:lineRule="auto"/>
        <w:ind w:left="78" w:firstLine="654" w:firstLineChars="200"/>
        <w:textAlignment w:val="baseline"/>
      </w:pPr>
      <w:r>
        <w:rPr>
          <w:b/>
          <w:bCs/>
          <w:spacing w:val="23"/>
        </w:rPr>
        <w:t>第一条合同目的和期限</w:t>
      </w:r>
    </w:p>
    <w:p>
      <w:pPr>
        <w:keepNext w:val="0"/>
        <w:keepLines w:val="0"/>
        <w:pageBreakBefore w:val="0"/>
        <w:widowControl/>
        <w:kinsoku w:val="0"/>
        <w:wordWrap/>
        <w:overflowPunct/>
        <w:topLinePunct w:val="0"/>
        <w:autoSpaceDE w:val="0"/>
        <w:autoSpaceDN w:val="0"/>
        <w:bidi w:val="0"/>
        <w:adjustRightInd w:val="0"/>
        <w:snapToGrid w:val="0"/>
        <w:ind w:firstLine="492" w:firstLineChars="20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1、甲方委托乙方提供检测技术服务：由乙方为甲方提供☑检测服务、□技术咨询服务。本次检测技术服务的目的：</w:t>
      </w:r>
    </w:p>
    <w:p>
      <w:pPr>
        <w:pStyle w:val="2"/>
        <w:keepNext w:val="0"/>
        <w:keepLines w:val="0"/>
        <w:pageBreakBefore w:val="0"/>
        <w:widowControl/>
        <w:kinsoku w:val="0"/>
        <w:wordWrap/>
        <w:overflowPunct/>
        <w:topLinePunct w:val="0"/>
        <w:autoSpaceDE w:val="0"/>
        <w:autoSpaceDN w:val="0"/>
        <w:bidi w:val="0"/>
        <w:adjustRightInd w:val="0"/>
        <w:snapToGrid w:val="0"/>
        <w:spacing w:before="176" w:line="219" w:lineRule="auto"/>
        <w:ind w:firstLine="548" w:firstLineChars="200"/>
        <w:textAlignment w:val="baseline"/>
        <w:rPr>
          <w:sz w:val="24"/>
          <w:szCs w:val="24"/>
        </w:rPr>
      </w:pPr>
      <w:r>
        <w:rPr>
          <w:spacing w:val="17"/>
          <w:sz w:val="24"/>
          <w:szCs w:val="24"/>
        </w:rPr>
        <w:t>2、本次合同期限为：</w:t>
      </w:r>
      <w:r>
        <w:rPr>
          <w:rFonts w:hint="eastAsia"/>
          <w:spacing w:val="17"/>
          <w:sz w:val="24"/>
          <w:szCs w:val="24"/>
          <w:lang w:val="en-US" w:eastAsia="zh-CN"/>
        </w:rPr>
        <w:t>自合同签订之</w:t>
      </w:r>
      <w:r>
        <w:rPr>
          <w:spacing w:val="17"/>
          <w:sz w:val="24"/>
          <w:szCs w:val="24"/>
        </w:rPr>
        <w:t>日起</w:t>
      </w:r>
      <w:r>
        <w:rPr>
          <w:rFonts w:hint="eastAsia"/>
          <w:spacing w:val="17"/>
          <w:sz w:val="24"/>
          <w:szCs w:val="24"/>
          <w:lang w:val="en-US" w:eastAsia="zh-CN"/>
        </w:rPr>
        <w:t>至</w:t>
      </w:r>
      <w:r>
        <w:rPr>
          <w:rFonts w:hint="eastAsia"/>
          <w:spacing w:val="17"/>
          <w:sz w:val="24"/>
          <w:szCs w:val="24"/>
          <w:u w:val="single"/>
          <w:lang w:val="en-US" w:eastAsia="zh-CN"/>
        </w:rPr>
        <w:t xml:space="preserve">     </w:t>
      </w:r>
      <w:r>
        <w:rPr>
          <w:spacing w:val="17"/>
          <w:sz w:val="24"/>
          <w:szCs w:val="24"/>
        </w:rPr>
        <w:t>年</w:t>
      </w:r>
      <w:r>
        <w:rPr>
          <w:rFonts w:hint="eastAsia"/>
          <w:spacing w:val="17"/>
          <w:sz w:val="24"/>
          <w:szCs w:val="24"/>
          <w:u w:val="single"/>
          <w:lang w:val="en-US" w:eastAsia="zh-CN"/>
        </w:rPr>
        <w:t xml:space="preserve">    </w:t>
      </w:r>
      <w:r>
        <w:rPr>
          <w:spacing w:val="17"/>
          <w:sz w:val="24"/>
          <w:szCs w:val="24"/>
        </w:rPr>
        <w:t>月</w:t>
      </w:r>
      <w:r>
        <w:rPr>
          <w:rFonts w:hint="eastAsia"/>
          <w:spacing w:val="17"/>
          <w:sz w:val="24"/>
          <w:szCs w:val="24"/>
          <w:u w:val="single"/>
          <w:lang w:val="en-US" w:eastAsia="zh-CN"/>
        </w:rPr>
        <w:t xml:space="preserve">    </w:t>
      </w:r>
      <w:r>
        <w:rPr>
          <w:spacing w:val="17"/>
          <w:sz w:val="24"/>
          <w:szCs w:val="24"/>
        </w:rPr>
        <w:t>日止。</w:t>
      </w:r>
    </w:p>
    <w:p>
      <w:pPr>
        <w:pStyle w:val="2"/>
        <w:keepNext w:val="0"/>
        <w:keepLines w:val="0"/>
        <w:pageBreakBefore w:val="0"/>
        <w:widowControl/>
        <w:kinsoku w:val="0"/>
        <w:wordWrap/>
        <w:overflowPunct/>
        <w:topLinePunct w:val="0"/>
        <w:autoSpaceDE w:val="0"/>
        <w:autoSpaceDN w:val="0"/>
        <w:bidi w:val="0"/>
        <w:adjustRightInd w:val="0"/>
        <w:snapToGrid w:val="0"/>
        <w:spacing w:before="214" w:line="219" w:lineRule="auto"/>
        <w:ind w:left="78" w:firstLine="654" w:firstLineChars="200"/>
        <w:textAlignment w:val="baseline"/>
      </w:pPr>
      <w:r>
        <w:rPr>
          <w:b/>
          <w:bCs/>
          <w:spacing w:val="23"/>
        </w:rPr>
        <w:t>第二条检测技术服务内容</w:t>
      </w:r>
    </w:p>
    <w:p>
      <w:pPr>
        <w:pStyle w:val="2"/>
        <w:keepNext w:val="0"/>
        <w:keepLines w:val="0"/>
        <w:pageBreakBefore w:val="0"/>
        <w:widowControl/>
        <w:kinsoku w:val="0"/>
        <w:wordWrap/>
        <w:overflowPunct/>
        <w:topLinePunct w:val="0"/>
        <w:autoSpaceDE w:val="0"/>
        <w:autoSpaceDN w:val="0"/>
        <w:bidi w:val="0"/>
        <w:adjustRightInd w:val="0"/>
        <w:snapToGrid w:val="0"/>
        <w:spacing w:before="210" w:line="354" w:lineRule="auto"/>
        <w:ind w:left="74" w:right="70" w:firstLine="492" w:firstLineChars="200"/>
        <w:textAlignment w:val="baseline"/>
        <w:rPr>
          <w:sz w:val="24"/>
          <w:szCs w:val="24"/>
        </w:rPr>
      </w:pPr>
      <w:r>
        <w:rPr>
          <w:spacing w:val="3"/>
          <w:sz w:val="24"/>
          <w:szCs w:val="24"/>
        </w:rPr>
        <w:t>本合同项下检测项目(方案)名称：</w:t>
      </w:r>
      <w:r>
        <w:rPr>
          <w:rFonts w:hint="eastAsia"/>
          <w:spacing w:val="3"/>
          <w:sz w:val="24"/>
          <w:szCs w:val="24"/>
          <w:lang w:val="en-US" w:eastAsia="zh-CN"/>
        </w:rPr>
        <w:t>青口投资公司海、淡水池塘水质检测项目</w:t>
      </w:r>
      <w:r>
        <w:rPr>
          <w:spacing w:val="3"/>
          <w:sz w:val="24"/>
          <w:szCs w:val="24"/>
        </w:rPr>
        <w:t>(由甲方提供)</w:t>
      </w:r>
      <w:r>
        <w:rPr>
          <w:spacing w:val="11"/>
          <w:sz w:val="24"/>
          <w:szCs w:val="24"/>
        </w:rPr>
        <w:t>,乙方按照甲方委托进行如下</w:t>
      </w:r>
      <w:r>
        <w:rPr>
          <w:spacing w:val="-8"/>
          <w:sz w:val="24"/>
          <w:szCs w:val="24"/>
        </w:rPr>
        <w:t>检测技术服务：</w:t>
      </w:r>
    </w:p>
    <w:p>
      <w:pPr>
        <w:pStyle w:val="2"/>
        <w:keepNext w:val="0"/>
        <w:keepLines w:val="0"/>
        <w:pageBreakBefore w:val="0"/>
        <w:widowControl/>
        <w:kinsoku w:val="0"/>
        <w:wordWrap/>
        <w:overflowPunct/>
        <w:topLinePunct w:val="0"/>
        <w:autoSpaceDE w:val="0"/>
        <w:autoSpaceDN w:val="0"/>
        <w:bidi w:val="0"/>
        <w:adjustRightInd w:val="0"/>
        <w:snapToGrid w:val="0"/>
        <w:spacing w:before="195" w:line="357" w:lineRule="auto"/>
        <w:ind w:left="74" w:right="25" w:firstLine="472" w:firstLineChars="200"/>
        <w:textAlignment w:val="baseline"/>
        <w:rPr>
          <w:rFonts w:hint="eastAsia" w:eastAsia="宋体"/>
          <w:sz w:val="24"/>
          <w:szCs w:val="24"/>
          <w:lang w:eastAsia="zh-CN"/>
        </w:rPr>
      </w:pPr>
      <w:r>
        <w:rPr>
          <w:spacing w:val="-2"/>
          <w:sz w:val="24"/>
          <w:szCs w:val="24"/>
        </w:rPr>
        <w:t>1、受甲方委托，乙方对上述项目按照附件或报价单中关于检测项</w:t>
      </w:r>
      <w:r>
        <w:rPr>
          <w:spacing w:val="-3"/>
          <w:sz w:val="24"/>
          <w:szCs w:val="24"/>
        </w:rPr>
        <w:t>目和采样地点</w:t>
      </w:r>
      <w:r>
        <w:rPr>
          <w:spacing w:val="11"/>
          <w:sz w:val="24"/>
          <w:szCs w:val="24"/>
        </w:rPr>
        <w:t>的要求进行：</w:t>
      </w:r>
      <w:r>
        <w:rPr>
          <w:rFonts w:hint="eastAsia"/>
          <w:spacing w:val="11"/>
          <w:sz w:val="24"/>
          <w:szCs w:val="24"/>
          <w:u w:val="single" w:color="auto"/>
          <w:lang w:eastAsia="zh-CN"/>
        </w:rPr>
        <w:t>（</w:t>
      </w:r>
      <w:r>
        <w:rPr>
          <w:rFonts w:hint="eastAsia"/>
          <w:spacing w:val="11"/>
          <w:sz w:val="24"/>
          <w:szCs w:val="24"/>
          <w:u w:val="single" w:color="auto"/>
          <w:lang w:val="en-US" w:eastAsia="zh-CN"/>
        </w:rPr>
        <w:t>1</w:t>
      </w:r>
      <w:r>
        <w:rPr>
          <w:rFonts w:hint="eastAsia"/>
          <w:spacing w:val="11"/>
          <w:sz w:val="24"/>
          <w:szCs w:val="24"/>
          <w:u w:val="single" w:color="auto"/>
          <w:lang w:eastAsia="zh-CN"/>
        </w:rPr>
        <w:t>）</w:t>
      </w:r>
      <w:r>
        <w:rPr>
          <w:spacing w:val="11"/>
          <w:sz w:val="24"/>
          <w:szCs w:val="24"/>
          <w:u w:val="single" w:color="auto"/>
        </w:rPr>
        <w:t>地表水(淡水)(实测，共计</w:t>
      </w:r>
      <w:r>
        <w:rPr>
          <w:rFonts w:hint="eastAsia"/>
          <w:spacing w:val="11"/>
          <w:sz w:val="24"/>
          <w:szCs w:val="24"/>
          <w:u w:val="single" w:color="auto"/>
          <w:lang w:val="en-US" w:eastAsia="zh-CN"/>
        </w:rPr>
        <w:t>3</w:t>
      </w:r>
      <w:r>
        <w:rPr>
          <w:spacing w:val="11"/>
          <w:sz w:val="24"/>
          <w:szCs w:val="24"/>
          <w:u w:val="single" w:color="auto"/>
        </w:rPr>
        <w:t>个检测点，每月检测1次，共计</w:t>
      </w:r>
      <w:r>
        <w:rPr>
          <w:rFonts w:hint="eastAsia"/>
          <w:spacing w:val="10"/>
          <w:sz w:val="24"/>
          <w:szCs w:val="24"/>
          <w:u w:val="single" w:color="auto"/>
          <w:lang w:val="en-US" w:eastAsia="zh-CN"/>
        </w:rPr>
        <w:t>36</w:t>
      </w:r>
      <w:r>
        <w:rPr>
          <w:spacing w:val="10"/>
          <w:sz w:val="24"/>
          <w:szCs w:val="24"/>
          <w:u w:val="single" w:color="auto"/>
        </w:rPr>
        <w:t>次，每次1个数据):悬浮物、</w:t>
      </w:r>
      <w:r>
        <w:rPr>
          <w:sz w:val="24"/>
          <w:szCs w:val="24"/>
          <w:u w:val="single" w:color="auto"/>
        </w:rPr>
        <w:t>pH</w:t>
      </w:r>
      <w:r>
        <w:rPr>
          <w:spacing w:val="10"/>
          <w:sz w:val="24"/>
          <w:szCs w:val="24"/>
          <w:u w:val="single" w:color="auto"/>
        </w:rPr>
        <w:t>、总氮、总磷、高锰酸</w:t>
      </w:r>
      <w:r>
        <w:rPr>
          <w:spacing w:val="9"/>
          <w:sz w:val="24"/>
          <w:szCs w:val="24"/>
          <w:u w:val="single" w:color="auto"/>
        </w:rPr>
        <w:t>盐指数；</w:t>
      </w:r>
      <w:r>
        <w:rPr>
          <w:rFonts w:hint="eastAsia"/>
          <w:spacing w:val="9"/>
          <w:sz w:val="24"/>
          <w:szCs w:val="24"/>
          <w:u w:val="single" w:color="auto"/>
          <w:lang w:eastAsia="zh-CN"/>
        </w:rPr>
        <w:t>（</w:t>
      </w:r>
      <w:r>
        <w:rPr>
          <w:rFonts w:hint="eastAsia"/>
          <w:spacing w:val="9"/>
          <w:sz w:val="24"/>
          <w:szCs w:val="24"/>
          <w:u w:val="single" w:color="auto"/>
          <w:lang w:val="en-US" w:eastAsia="zh-CN"/>
        </w:rPr>
        <w:t>2</w:t>
      </w:r>
      <w:r>
        <w:rPr>
          <w:rFonts w:hint="eastAsia"/>
          <w:spacing w:val="9"/>
          <w:sz w:val="24"/>
          <w:szCs w:val="24"/>
          <w:u w:val="single" w:color="auto"/>
          <w:lang w:eastAsia="zh-CN"/>
        </w:rPr>
        <w:t>）</w:t>
      </w:r>
      <w:r>
        <w:rPr>
          <w:spacing w:val="9"/>
          <w:sz w:val="24"/>
          <w:szCs w:val="24"/>
          <w:u w:val="single" w:color="auto"/>
        </w:rPr>
        <w:t>海水(实</w:t>
      </w:r>
      <w:r>
        <w:rPr>
          <w:spacing w:val="17"/>
          <w:sz w:val="24"/>
          <w:szCs w:val="24"/>
          <w:u w:val="single" w:color="auto"/>
        </w:rPr>
        <w:t>测，共计</w:t>
      </w:r>
      <w:r>
        <w:rPr>
          <w:rFonts w:hint="eastAsia"/>
          <w:spacing w:val="17"/>
          <w:sz w:val="24"/>
          <w:szCs w:val="24"/>
          <w:u w:val="single" w:color="auto"/>
          <w:lang w:val="en-US" w:eastAsia="zh-CN"/>
        </w:rPr>
        <w:t>6</w:t>
      </w:r>
      <w:r>
        <w:rPr>
          <w:spacing w:val="17"/>
          <w:sz w:val="24"/>
          <w:szCs w:val="24"/>
          <w:u w:val="single" w:color="auto"/>
        </w:rPr>
        <w:t>个检测点，每月检测1次，共计</w:t>
      </w:r>
      <w:r>
        <w:rPr>
          <w:rFonts w:hint="eastAsia"/>
          <w:spacing w:val="17"/>
          <w:sz w:val="24"/>
          <w:szCs w:val="24"/>
          <w:u w:val="single" w:color="auto"/>
          <w:lang w:val="en-US" w:eastAsia="zh-CN"/>
        </w:rPr>
        <w:t>72</w:t>
      </w:r>
      <w:r>
        <w:rPr>
          <w:spacing w:val="17"/>
          <w:sz w:val="24"/>
          <w:szCs w:val="24"/>
          <w:u w:val="single" w:color="auto"/>
        </w:rPr>
        <w:t>次，每次1个数据):</w:t>
      </w:r>
      <w:r>
        <w:rPr>
          <w:spacing w:val="10"/>
          <w:sz w:val="24"/>
          <w:szCs w:val="24"/>
          <w:u w:val="single" w:color="auto"/>
        </w:rPr>
        <w:t>悬浮物、pH、</w:t>
      </w:r>
      <w:r>
        <w:rPr>
          <w:spacing w:val="-3"/>
          <w:sz w:val="24"/>
          <w:szCs w:val="24"/>
          <w:u w:val="single" w:color="auto"/>
        </w:rPr>
        <w:t>总氮、总磷、化学需氧量；</w:t>
      </w:r>
      <w:r>
        <w:rPr>
          <w:spacing w:val="-3"/>
          <w:sz w:val="24"/>
          <w:szCs w:val="24"/>
        </w:rPr>
        <w:t>现场样品采集和检测(乙方具体</w:t>
      </w:r>
      <w:r>
        <w:rPr>
          <w:spacing w:val="-4"/>
          <w:sz w:val="24"/>
          <w:szCs w:val="24"/>
        </w:rPr>
        <w:t>进场采样/检测</w:t>
      </w:r>
      <w:r>
        <w:rPr>
          <w:spacing w:val="5"/>
          <w:sz w:val="24"/>
          <w:szCs w:val="24"/>
        </w:rPr>
        <w:t>的时间、地点由甲方确定)</w:t>
      </w:r>
      <w:r>
        <w:rPr>
          <w:rFonts w:hint="eastAsia"/>
          <w:spacing w:val="5"/>
          <w:sz w:val="24"/>
          <w:szCs w:val="24"/>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194" w:line="354" w:lineRule="auto"/>
        <w:ind w:left="74" w:right="30" w:firstLine="468" w:firstLineChars="200"/>
        <w:textAlignment w:val="baseline"/>
        <w:rPr>
          <w:sz w:val="24"/>
          <w:szCs w:val="24"/>
        </w:rPr>
      </w:pPr>
      <w:r>
        <w:rPr>
          <w:spacing w:val="-3"/>
          <w:sz w:val="24"/>
          <w:szCs w:val="24"/>
        </w:rPr>
        <w:t>2、乙方按照甲方指定的采样时间和采样地点采集的样品或乙方接收甲方送检的</w:t>
      </w:r>
      <w:r>
        <w:rPr>
          <w:spacing w:val="4"/>
          <w:sz w:val="24"/>
          <w:szCs w:val="24"/>
        </w:rPr>
        <w:t>样品，由乙方按照和甲方约定的检测标准(方法)进行检测，并出具检测报</w:t>
      </w:r>
      <w:r>
        <w:rPr>
          <w:spacing w:val="3"/>
          <w:sz w:val="24"/>
          <w:szCs w:val="24"/>
        </w:rPr>
        <w:t>告。</w:t>
      </w:r>
      <w:r>
        <w:rPr>
          <w:spacing w:val="6"/>
          <w:sz w:val="24"/>
          <w:szCs w:val="24"/>
        </w:rPr>
        <w:t>如甲方未指定检测标准(方法),则由乙方在其资质认定范围内完成样品检测工</w:t>
      </w:r>
      <w:r>
        <w:rPr>
          <w:spacing w:val="-6"/>
          <w:sz w:val="24"/>
          <w:szCs w:val="24"/>
        </w:rPr>
        <w:t>作。</w:t>
      </w:r>
    </w:p>
    <w:p>
      <w:pPr>
        <w:pStyle w:val="2"/>
        <w:keepNext w:val="0"/>
        <w:keepLines w:val="0"/>
        <w:pageBreakBefore w:val="0"/>
        <w:widowControl/>
        <w:kinsoku w:val="0"/>
        <w:wordWrap/>
        <w:overflowPunct/>
        <w:topLinePunct w:val="0"/>
        <w:autoSpaceDE w:val="0"/>
        <w:autoSpaceDN w:val="0"/>
        <w:bidi w:val="0"/>
        <w:adjustRightInd w:val="0"/>
        <w:snapToGrid w:val="0"/>
        <w:spacing w:before="173" w:line="219" w:lineRule="auto"/>
        <w:ind w:left="74" w:firstLine="468" w:firstLineChars="200"/>
        <w:textAlignment w:val="baseline"/>
        <w:rPr>
          <w:rFonts w:hint="eastAsia"/>
          <w:spacing w:val="4"/>
          <w:sz w:val="24"/>
          <w:szCs w:val="24"/>
          <w:lang w:eastAsia="zh-CN"/>
        </w:rPr>
      </w:pPr>
      <w:r>
        <w:rPr>
          <w:spacing w:val="-3"/>
          <w:sz w:val="24"/>
          <w:szCs w:val="24"/>
        </w:rPr>
        <w:t>3</w:t>
      </w:r>
      <w:r>
        <w:rPr>
          <w:spacing w:val="4"/>
          <w:sz w:val="24"/>
          <w:szCs w:val="24"/>
        </w:rPr>
        <w:t>、分包信息</w:t>
      </w:r>
      <w:r>
        <w:rPr>
          <w:rFonts w:hint="eastAsia"/>
          <w:spacing w:val="4"/>
          <w:sz w:val="24"/>
          <w:szCs w:val="24"/>
          <w:lang w:eastAsia="zh-CN"/>
        </w:rPr>
        <w:t>：</w:t>
      </w:r>
      <w:r>
        <w:rPr>
          <w:spacing w:val="4"/>
          <w:sz w:val="24"/>
          <w:szCs w:val="24"/>
        </w:rPr>
        <w:t>本次检测技术服务中口有☑无分包项目</w:t>
      </w:r>
      <w:r>
        <w:rPr>
          <w:rFonts w:hint="eastAsia"/>
          <w:spacing w:val="4"/>
          <w:sz w:val="24"/>
          <w:szCs w:val="24"/>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194" w:line="354" w:lineRule="auto"/>
        <w:ind w:left="74" w:right="30" w:firstLine="496" w:firstLineChars="200"/>
        <w:textAlignment w:val="baseline"/>
        <w:rPr>
          <w:spacing w:val="4"/>
          <w:sz w:val="24"/>
          <w:szCs w:val="24"/>
        </w:rPr>
      </w:pPr>
      <w:r>
        <w:rPr>
          <w:spacing w:val="4"/>
          <w:sz w:val="24"/>
          <w:szCs w:val="24"/>
        </w:rPr>
        <w:t>4、技术咨询服务本次检测技术服务口有☑无技术咨询服务，若有技术咨询服务，经双方协商一致，由乙方为甲方提供</w:t>
      </w:r>
      <w:r>
        <w:rPr>
          <w:rFonts w:hint="eastAsia"/>
          <w:spacing w:val="4"/>
          <w:sz w:val="24"/>
          <w:szCs w:val="24"/>
          <w:lang w:val="en-US" w:eastAsia="zh-CN"/>
        </w:rPr>
        <w:t>/</w:t>
      </w:r>
      <w:r>
        <w:rPr>
          <w:spacing w:val="4"/>
          <w:sz w:val="24"/>
          <w:szCs w:val="24"/>
        </w:rPr>
        <w:t>技术咨询服务。</w:t>
      </w:r>
    </w:p>
    <w:p>
      <w:pPr>
        <w:pStyle w:val="2"/>
        <w:keepNext w:val="0"/>
        <w:keepLines w:val="0"/>
        <w:pageBreakBefore w:val="0"/>
        <w:widowControl/>
        <w:kinsoku w:val="0"/>
        <w:wordWrap/>
        <w:overflowPunct/>
        <w:topLinePunct w:val="0"/>
        <w:autoSpaceDE w:val="0"/>
        <w:autoSpaceDN w:val="0"/>
        <w:bidi w:val="0"/>
        <w:adjustRightInd w:val="0"/>
        <w:snapToGrid w:val="0"/>
        <w:spacing w:before="186" w:line="219" w:lineRule="auto"/>
        <w:ind w:left="139" w:firstLine="614" w:firstLineChars="200"/>
        <w:textAlignment w:val="baseline"/>
        <w:rPr>
          <w:sz w:val="30"/>
          <w:szCs w:val="30"/>
        </w:rPr>
      </w:pPr>
      <w:r>
        <w:rPr>
          <w:b/>
          <w:bCs/>
          <w:spacing w:val="3"/>
          <w:sz w:val="30"/>
          <w:szCs w:val="30"/>
        </w:rPr>
        <w:t>第三条检测技术服务费用</w:t>
      </w:r>
    </w:p>
    <w:p>
      <w:pPr>
        <w:pStyle w:val="2"/>
        <w:keepNext w:val="0"/>
        <w:keepLines w:val="0"/>
        <w:pageBreakBefore w:val="0"/>
        <w:widowControl/>
        <w:kinsoku w:val="0"/>
        <w:wordWrap/>
        <w:overflowPunct/>
        <w:topLinePunct w:val="0"/>
        <w:autoSpaceDE w:val="0"/>
        <w:autoSpaceDN w:val="0"/>
        <w:bidi w:val="0"/>
        <w:adjustRightInd w:val="0"/>
        <w:snapToGrid w:val="0"/>
        <w:spacing w:before="224" w:line="219" w:lineRule="auto"/>
        <w:ind w:firstLine="476" w:firstLineChars="200"/>
        <w:jc w:val="left"/>
        <w:textAlignment w:val="baseline"/>
        <w:rPr>
          <w:rFonts w:hint="default"/>
          <w:sz w:val="24"/>
          <w:szCs w:val="24"/>
          <w:lang w:val="en-US"/>
        </w:rPr>
      </w:pPr>
      <w:r>
        <w:rPr>
          <w:spacing w:val="-1"/>
          <w:sz w:val="24"/>
          <w:szCs w:val="24"/>
        </w:rPr>
        <w:t>1、</w:t>
      </w:r>
      <w:r>
        <w:rPr>
          <w:spacing w:val="-2"/>
          <w:sz w:val="24"/>
          <w:szCs w:val="24"/>
        </w:rPr>
        <w:t>本次检测技术服务费用总金额为：¥</w:t>
      </w:r>
      <w:r>
        <w:rPr>
          <w:rFonts w:hint="eastAsia"/>
          <w:spacing w:val="-2"/>
          <w:sz w:val="24"/>
          <w:szCs w:val="24"/>
          <w:u w:val="single"/>
          <w:lang w:val="en-US" w:eastAsia="zh-CN"/>
        </w:rPr>
        <w:t xml:space="preserve">      </w:t>
      </w:r>
      <w:r>
        <w:rPr>
          <w:spacing w:val="-2"/>
          <w:sz w:val="24"/>
          <w:szCs w:val="24"/>
        </w:rPr>
        <w:t>元</w:t>
      </w:r>
      <w:r>
        <w:rPr>
          <w:rFonts w:hint="eastAsia"/>
          <w:spacing w:val="-2"/>
          <w:sz w:val="24"/>
          <w:szCs w:val="24"/>
          <w:lang w:eastAsia="zh-CN"/>
        </w:rPr>
        <w:t>（</w:t>
      </w:r>
      <w:r>
        <w:rPr>
          <w:rFonts w:hint="eastAsia"/>
          <w:spacing w:val="-2"/>
          <w:sz w:val="24"/>
          <w:szCs w:val="24"/>
          <w:lang w:val="en-US" w:eastAsia="zh-CN"/>
        </w:rPr>
        <w:t>大写金额：</w:t>
      </w:r>
      <w:r>
        <w:rPr>
          <w:rFonts w:hint="eastAsia"/>
          <w:spacing w:val="-2"/>
          <w:sz w:val="24"/>
          <w:szCs w:val="24"/>
          <w:u w:val="single"/>
          <w:lang w:val="en-US" w:eastAsia="zh-CN"/>
        </w:rPr>
        <w:t xml:space="preserve">     </w:t>
      </w:r>
      <w:r>
        <w:rPr>
          <w:rFonts w:hint="eastAsia"/>
          <w:spacing w:val="-2"/>
          <w:sz w:val="24"/>
          <w:szCs w:val="24"/>
          <w:lang w:val="en-US" w:eastAsia="zh-CN"/>
        </w:rPr>
        <w:t>元整）。</w:t>
      </w:r>
    </w:p>
    <w:p>
      <w:pPr>
        <w:pStyle w:val="2"/>
        <w:keepNext w:val="0"/>
        <w:keepLines w:val="0"/>
        <w:pageBreakBefore w:val="0"/>
        <w:widowControl/>
        <w:kinsoku w:val="0"/>
        <w:wordWrap/>
        <w:overflowPunct/>
        <w:topLinePunct w:val="0"/>
        <w:autoSpaceDE w:val="0"/>
        <w:autoSpaceDN w:val="0"/>
        <w:bidi w:val="0"/>
        <w:adjustRightInd w:val="0"/>
        <w:snapToGrid w:val="0"/>
        <w:spacing w:before="171" w:line="354" w:lineRule="auto"/>
        <w:ind w:right="53" w:firstLine="472" w:firstLineChars="200"/>
        <w:textAlignment w:val="baseline"/>
        <w:rPr>
          <w:sz w:val="24"/>
          <w:szCs w:val="24"/>
        </w:rPr>
      </w:pPr>
      <w:r>
        <w:rPr>
          <w:spacing w:val="-2"/>
          <w:sz w:val="24"/>
          <w:szCs w:val="24"/>
        </w:rPr>
        <w:t>2、如果实际工作量与乙方出具的报价单不一致，具体以最终实际工作量(检测实际进度、检测进场次数、实际采集和检测的样品数量)为准，如增加工作量，</w:t>
      </w:r>
      <w:r>
        <w:rPr>
          <w:spacing w:val="-5"/>
          <w:sz w:val="24"/>
          <w:szCs w:val="24"/>
        </w:rPr>
        <w:t>按报价单中的项目单价进行结算。</w:t>
      </w:r>
    </w:p>
    <w:p>
      <w:pPr>
        <w:pStyle w:val="2"/>
        <w:keepNext w:val="0"/>
        <w:keepLines w:val="0"/>
        <w:pageBreakBefore w:val="0"/>
        <w:widowControl/>
        <w:kinsoku w:val="0"/>
        <w:wordWrap/>
        <w:overflowPunct/>
        <w:topLinePunct w:val="0"/>
        <w:autoSpaceDE w:val="0"/>
        <w:autoSpaceDN w:val="0"/>
        <w:bidi w:val="0"/>
        <w:adjustRightInd w:val="0"/>
        <w:snapToGrid w:val="0"/>
        <w:spacing w:before="185" w:line="219" w:lineRule="auto"/>
        <w:ind w:left="238" w:firstLine="458" w:firstLineChars="200"/>
        <w:textAlignment w:val="baseline"/>
        <w:outlineLvl w:val="0"/>
        <w:rPr>
          <w:sz w:val="24"/>
          <w:szCs w:val="24"/>
        </w:rPr>
      </w:pPr>
      <w:r>
        <w:rPr>
          <w:b/>
          <w:bCs/>
          <w:spacing w:val="-6"/>
          <w:sz w:val="24"/>
          <w:szCs w:val="24"/>
        </w:rPr>
        <w:t>3、服务费用的支付时间和方式</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z w:val="24"/>
          <w:szCs w:val="24"/>
          <w:highlight w:val="none"/>
        </w:rPr>
      </w:pPr>
      <w:r>
        <w:rPr>
          <w:spacing w:val="1"/>
          <w:sz w:val="24"/>
          <w:szCs w:val="24"/>
          <w:highlight w:val="none"/>
        </w:rPr>
        <w:t>合同签订后，乙方</w:t>
      </w:r>
      <w:r>
        <w:rPr>
          <w:rFonts w:hint="eastAsia"/>
          <w:spacing w:val="1"/>
          <w:sz w:val="24"/>
          <w:szCs w:val="24"/>
          <w:highlight w:val="none"/>
          <w:lang w:val="en-US" w:eastAsia="zh-CN"/>
        </w:rPr>
        <w:t>首次</w:t>
      </w:r>
      <w:r>
        <w:rPr>
          <w:spacing w:val="1"/>
          <w:sz w:val="24"/>
          <w:szCs w:val="24"/>
          <w:highlight w:val="none"/>
        </w:rPr>
        <w:t>进场前，甲方支付合同总金额的</w:t>
      </w:r>
      <w:r>
        <w:rPr>
          <w:spacing w:val="1"/>
          <w:sz w:val="24"/>
          <w:szCs w:val="24"/>
          <w:highlight w:val="none"/>
          <w:u w:val="single" w:color="auto"/>
        </w:rPr>
        <w:t>50%</w:t>
      </w:r>
      <w:r>
        <w:rPr>
          <w:spacing w:val="1"/>
          <w:sz w:val="24"/>
          <w:szCs w:val="24"/>
          <w:highlight w:val="none"/>
        </w:rPr>
        <w:t>到乙方指定账号</w:t>
      </w:r>
      <w:r>
        <w:rPr>
          <w:rFonts w:hint="eastAsia"/>
          <w:spacing w:val="1"/>
          <w:sz w:val="24"/>
          <w:szCs w:val="24"/>
          <w:highlight w:val="none"/>
          <w:lang w:eastAsia="zh-CN"/>
        </w:rPr>
        <w:t>，</w:t>
      </w:r>
      <w:r>
        <w:rPr>
          <w:spacing w:val="-1"/>
          <w:sz w:val="24"/>
          <w:szCs w:val="24"/>
          <w:highlight w:val="none"/>
        </w:rPr>
        <w:t>甲方在收取乙方出具的</w:t>
      </w:r>
      <w:r>
        <w:rPr>
          <w:rFonts w:hint="eastAsia"/>
          <w:spacing w:val="-1"/>
          <w:sz w:val="24"/>
          <w:szCs w:val="24"/>
          <w:highlight w:val="none"/>
          <w:lang w:eastAsia="zh-CN"/>
        </w:rPr>
        <w:t>最后一份</w:t>
      </w:r>
      <w:r>
        <w:rPr>
          <w:spacing w:val="-1"/>
          <w:sz w:val="24"/>
          <w:szCs w:val="24"/>
          <w:highlight w:val="none"/>
        </w:rPr>
        <w:t>检测报告之日</w:t>
      </w:r>
      <w:r>
        <w:rPr>
          <w:spacing w:val="-1"/>
          <w:sz w:val="24"/>
          <w:szCs w:val="24"/>
          <w:highlight w:val="none"/>
          <w:u w:val="single" w:color="auto"/>
        </w:rPr>
        <w:t>起15</w:t>
      </w:r>
      <w:r>
        <w:rPr>
          <w:spacing w:val="-1"/>
          <w:sz w:val="24"/>
          <w:szCs w:val="24"/>
          <w:highlight w:val="none"/>
        </w:rPr>
        <w:t>个工作日内将合同总金额的</w:t>
      </w:r>
      <w:r>
        <w:rPr>
          <w:spacing w:val="-1"/>
          <w:sz w:val="24"/>
          <w:szCs w:val="24"/>
          <w:highlight w:val="none"/>
          <w:u w:val="single" w:color="auto"/>
        </w:rPr>
        <w:t>50%</w:t>
      </w:r>
      <w:r>
        <w:rPr>
          <w:spacing w:val="-1"/>
          <w:sz w:val="24"/>
          <w:szCs w:val="24"/>
          <w:highlight w:val="none"/>
        </w:rPr>
        <w:t>支付到乙方指定账号；每次付款前，乙方开具相应金额的6%增值税专用发票；</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6" w:firstLineChars="200"/>
        <w:textAlignment w:val="baseline"/>
        <w:rPr>
          <w:spacing w:val="1"/>
          <w:sz w:val="24"/>
          <w:szCs w:val="24"/>
          <w:highlight w:val="none"/>
        </w:rPr>
      </w:pPr>
      <w:r>
        <w:rPr>
          <w:b/>
          <w:bCs/>
          <w:spacing w:val="1"/>
          <w:sz w:val="24"/>
          <w:szCs w:val="24"/>
          <w:highlight w:val="none"/>
        </w:rPr>
        <w:t>重要提示</w:t>
      </w:r>
      <w:r>
        <w:rPr>
          <w:spacing w:val="1"/>
          <w:sz w:val="24"/>
          <w:szCs w:val="24"/>
          <w:highlight w:val="none"/>
        </w:rPr>
        <w:t>：乙方检测服务费用仅接受对公账户的电汇和转账支票，若甲方以任何形式(现金/支付宝/微信等)支付给乙方员工个人，将自行承担不利后果，不影响乙方向甲方主张检测费用。</w:t>
      </w:r>
    </w:p>
    <w:p>
      <w:pPr>
        <w:pStyle w:val="2"/>
        <w:keepNext w:val="0"/>
        <w:keepLines w:val="0"/>
        <w:pageBreakBefore w:val="0"/>
        <w:widowControl/>
        <w:kinsoku w:val="0"/>
        <w:wordWrap/>
        <w:overflowPunct/>
        <w:topLinePunct w:val="0"/>
        <w:autoSpaceDE w:val="0"/>
        <w:autoSpaceDN w:val="0"/>
        <w:bidi w:val="0"/>
        <w:adjustRightInd w:val="0"/>
        <w:snapToGrid w:val="0"/>
        <w:spacing w:before="202" w:line="219" w:lineRule="auto"/>
        <w:ind w:left="78" w:firstLine="658" w:firstLineChars="200"/>
        <w:textAlignment w:val="baseline"/>
      </w:pPr>
      <w:r>
        <w:rPr>
          <w:b/>
          <w:bCs/>
          <w:spacing w:val="24"/>
        </w:rPr>
        <w:t>第四条服务期限和约定</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1、乙方在采样结束或收到送检样品后7-15个工作日内完成检测并出具检测报告，以上期限为乙方首次为甲方提供电子版检测报告或纸质版检测报告的时间，当甲方针对以上检测报告内容向乙方提出变动时，不受此时间限制。以上期限为预估时间，乙方实际完成时间受甲方提供资料完整性及甲方的配合程度的影响；本次合同由双方签字盖章生效后，需要乙方到甲方指定地点采样的项目，乙方按照和甲方约定时间安排人员上门采样，如因甲方原因影响采样时间，相应出具报告时间顺延。</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2、因天气等人为不可抵抗因素(如雨雪天气),导致乙方不能连续实施现场采样或者检测工作的，乙方可根据实际情况要求延期合同。</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3、乙方为甲方提供服务过程中，如甲方提供的样品、采样条件或者资料无法满足合同约定的检测服务条件和要求，乙方通知甲方整改的，甲方应按照乙方要求进行整改，检测报告交付时间根据整改时间相应顺延，因此增加费用的，由甲方承担。</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rFonts w:hint="default" w:ascii="宋体" w:hAnsi="宋体" w:eastAsia="宋体" w:cs="宋体"/>
          <w:spacing w:val="-3"/>
          <w:sz w:val="24"/>
          <w:szCs w:val="24"/>
          <w:highlight w:val="none"/>
          <w:lang w:val="en-US" w:eastAsia="zh-CN"/>
        </w:rPr>
      </w:pPr>
      <w:r>
        <w:rPr>
          <w:spacing w:val="1"/>
          <w:sz w:val="24"/>
          <w:szCs w:val="24"/>
          <w:highlight w:val="none"/>
        </w:rPr>
        <w:t>4、甲方对提供样品、资料的真实性、代表性负责，乙方将根据甲方提供样品/指定地点采集样品的检测结果出具检测报告。如果甲方对检测结果有异议，应于收到检测报告之日起5个工作日内向乙方书面提出。同时附上检测报告和相关费用。如需要复检的，还应先支付复检费用。逾期未提出异议的，视甲方同意检测报告内容。样品因客观特性不能复检的或者双方约定不能复检的除外。本次合同</w:t>
      </w:r>
      <w:r>
        <w:rPr>
          <w:spacing w:val="-3"/>
          <w:sz w:val="24"/>
          <w:szCs w:val="24"/>
        </w:rPr>
        <w:t>约定的检测结果由甲乙双方共同享有使用权</w:t>
      </w:r>
      <w:r>
        <w:rPr>
          <w:rFonts w:hint="eastAsia"/>
          <w:spacing w:val="-3"/>
          <w:sz w:val="24"/>
          <w:szCs w:val="24"/>
          <w:lang w:eastAsia="zh-CN"/>
        </w:rPr>
        <w:t>。</w:t>
      </w:r>
      <w:r>
        <w:rPr>
          <w:rFonts w:hint="eastAsia"/>
          <w:spacing w:val="-3"/>
          <w:sz w:val="24"/>
          <w:szCs w:val="24"/>
          <w:lang w:val="en-US" w:eastAsia="zh-CN"/>
        </w:rPr>
        <w:t xml:space="preserve">   5</w:t>
      </w:r>
      <w:bookmarkStart w:id="0" w:name="_GoBack"/>
      <w:r>
        <w:rPr>
          <w:rFonts w:hint="eastAsia"/>
          <w:spacing w:val="-3"/>
          <w:sz w:val="24"/>
          <w:szCs w:val="24"/>
          <w:highlight w:val="none"/>
          <w:lang w:val="en-US" w:eastAsia="zh-CN"/>
        </w:rPr>
        <w:t>、</w:t>
      </w:r>
      <w:r>
        <w:rPr>
          <w:rFonts w:ascii="宋体" w:hAnsi="宋体" w:eastAsia="宋体" w:cs="宋体"/>
          <w:color w:val="auto"/>
          <w:spacing w:val="-3"/>
          <w:kern w:val="2"/>
          <w:sz w:val="24"/>
          <w:szCs w:val="24"/>
          <w:highlight w:val="none"/>
          <w:lang w:bidi="ar-SA"/>
        </w:rPr>
        <w:t>本</w:t>
      </w:r>
      <w:r>
        <w:rPr>
          <w:rFonts w:hint="eastAsia" w:ascii="宋体" w:hAnsi="宋体" w:eastAsia="宋体" w:cs="宋体"/>
          <w:color w:val="auto"/>
          <w:spacing w:val="-3"/>
          <w:kern w:val="2"/>
          <w:sz w:val="24"/>
          <w:szCs w:val="24"/>
          <w:highlight w:val="none"/>
          <w:lang w:eastAsia="zh-CN" w:bidi="ar-SA"/>
        </w:rPr>
        <w:t>合同</w:t>
      </w:r>
      <w:r>
        <w:rPr>
          <w:rFonts w:ascii="宋体" w:hAnsi="宋体" w:eastAsia="宋体" w:cs="宋体"/>
          <w:color w:val="auto"/>
          <w:spacing w:val="-3"/>
          <w:kern w:val="2"/>
          <w:sz w:val="24"/>
          <w:szCs w:val="24"/>
          <w:highlight w:val="none"/>
          <w:lang w:bidi="ar-SA"/>
        </w:rPr>
        <w:t>自约定服务期限届满之日起自动失效。</w:t>
      </w:r>
      <w:r>
        <w:rPr>
          <w:rFonts w:hint="eastAsia" w:ascii="宋体" w:hAnsi="宋体" w:eastAsia="宋体" w:cs="宋体"/>
          <w:color w:val="auto"/>
          <w:spacing w:val="-3"/>
          <w:kern w:val="2"/>
          <w:sz w:val="24"/>
          <w:szCs w:val="24"/>
          <w:highlight w:val="none"/>
          <w:lang w:eastAsia="zh-CN" w:bidi="ar-SA"/>
        </w:rPr>
        <w:t>合同</w:t>
      </w:r>
      <w:r>
        <w:rPr>
          <w:rFonts w:ascii="宋体" w:hAnsi="宋体" w:eastAsia="宋体" w:cs="宋体"/>
          <w:color w:val="auto"/>
          <w:spacing w:val="-3"/>
          <w:kern w:val="2"/>
          <w:sz w:val="24"/>
          <w:szCs w:val="24"/>
          <w:highlight w:val="none"/>
          <w:lang w:bidi="ar-SA"/>
        </w:rPr>
        <w:t>期满之际，若乙方在履约期间同时符合下列条件：</w:t>
      </w:r>
      <w:r>
        <w:rPr>
          <w:rFonts w:hint="eastAsia" w:ascii="宋体" w:hAnsi="宋体" w:eastAsia="宋体" w:cs="宋体"/>
          <w:color w:val="auto"/>
          <w:spacing w:val="-3"/>
          <w:kern w:val="2"/>
          <w:sz w:val="24"/>
          <w:szCs w:val="24"/>
          <w:highlight w:val="none"/>
          <w:lang w:eastAsia="zh-CN" w:bidi="ar-SA"/>
        </w:rPr>
        <w:t>（</w:t>
      </w:r>
      <w:r>
        <w:rPr>
          <w:rFonts w:ascii="宋体" w:hAnsi="宋体" w:eastAsia="宋体" w:cs="宋体"/>
          <w:color w:val="auto"/>
          <w:spacing w:val="-3"/>
          <w:kern w:val="2"/>
          <w:sz w:val="24"/>
          <w:szCs w:val="24"/>
          <w:highlight w:val="none"/>
          <w:lang w:bidi="ar-SA"/>
        </w:rPr>
        <w:t>1）无违约行为及不良信用记录；</w:t>
      </w:r>
      <w:r>
        <w:rPr>
          <w:rFonts w:hint="eastAsia" w:ascii="宋体" w:hAnsi="宋体" w:eastAsia="宋体" w:cs="宋体"/>
          <w:color w:val="auto"/>
          <w:spacing w:val="-3"/>
          <w:kern w:val="2"/>
          <w:sz w:val="24"/>
          <w:szCs w:val="24"/>
          <w:highlight w:val="none"/>
          <w:lang w:eastAsia="zh-CN" w:bidi="ar-SA"/>
        </w:rPr>
        <w:t>（</w:t>
      </w:r>
      <w:r>
        <w:rPr>
          <w:rFonts w:ascii="宋体" w:hAnsi="宋体" w:eastAsia="宋体" w:cs="宋体"/>
          <w:color w:val="auto"/>
          <w:spacing w:val="-3"/>
          <w:kern w:val="2"/>
          <w:sz w:val="24"/>
          <w:szCs w:val="24"/>
          <w:highlight w:val="none"/>
          <w:lang w:bidi="ar-SA"/>
        </w:rPr>
        <w:t>2）服务质量评估达到协议标准等级，经甲乙双方书面协商一致，可续签为期一年的补充协议，原合同条款继续适用，合同金额原则上不予上浮。乙方须于</w:t>
      </w:r>
      <w:r>
        <w:rPr>
          <w:rFonts w:hint="eastAsia" w:ascii="宋体" w:hAnsi="宋体" w:eastAsia="宋体" w:cs="宋体"/>
          <w:color w:val="auto"/>
          <w:spacing w:val="-3"/>
          <w:kern w:val="2"/>
          <w:sz w:val="24"/>
          <w:szCs w:val="24"/>
          <w:highlight w:val="none"/>
          <w:lang w:eastAsia="zh-CN" w:bidi="ar-SA"/>
        </w:rPr>
        <w:t>合同</w:t>
      </w:r>
      <w:r>
        <w:rPr>
          <w:rFonts w:ascii="宋体" w:hAnsi="宋体" w:eastAsia="宋体" w:cs="宋体"/>
          <w:color w:val="auto"/>
          <w:spacing w:val="-3"/>
          <w:kern w:val="2"/>
          <w:sz w:val="24"/>
          <w:szCs w:val="24"/>
          <w:highlight w:val="none"/>
          <w:lang w:bidi="ar-SA"/>
        </w:rPr>
        <w:t>终止日前60个自然日，以正式函件形式向甲方提出续约申请，逾期视为自动放弃优先缔约权。</w:t>
      </w:r>
    </w:p>
    <w:bookmarkEnd w:id="0"/>
    <w:p>
      <w:pPr>
        <w:pStyle w:val="2"/>
        <w:keepNext w:val="0"/>
        <w:keepLines w:val="0"/>
        <w:pageBreakBefore w:val="0"/>
        <w:widowControl/>
        <w:kinsoku w:val="0"/>
        <w:wordWrap/>
        <w:overflowPunct/>
        <w:topLinePunct w:val="0"/>
        <w:autoSpaceDE w:val="0"/>
        <w:autoSpaceDN w:val="0"/>
        <w:bidi w:val="0"/>
        <w:adjustRightInd w:val="0"/>
        <w:snapToGrid w:val="0"/>
        <w:spacing w:before="212" w:line="560" w:lineRule="exact"/>
        <w:ind w:left="78" w:firstLine="670" w:firstLineChars="200"/>
        <w:textAlignment w:val="baseline"/>
      </w:pPr>
      <w:r>
        <w:rPr>
          <w:b/>
          <w:bCs/>
          <w:spacing w:val="27"/>
          <w:position w:val="21"/>
        </w:rPr>
        <w:t>第五条双方责任</w:t>
      </w:r>
    </w:p>
    <w:p>
      <w:pPr>
        <w:pStyle w:val="2"/>
        <w:keepNext w:val="0"/>
        <w:keepLines w:val="0"/>
        <w:pageBreakBefore w:val="0"/>
        <w:widowControl/>
        <w:kinsoku w:val="0"/>
        <w:wordWrap/>
        <w:overflowPunct/>
        <w:topLinePunct w:val="0"/>
        <w:autoSpaceDE w:val="0"/>
        <w:autoSpaceDN w:val="0"/>
        <w:bidi w:val="0"/>
        <w:adjustRightInd w:val="0"/>
        <w:snapToGrid w:val="0"/>
        <w:spacing w:before="1" w:line="219" w:lineRule="auto"/>
        <w:ind w:left="78" w:firstLine="498" w:firstLineChars="200"/>
        <w:textAlignment w:val="baseline"/>
      </w:pPr>
      <w:r>
        <w:rPr>
          <w:b/>
          <w:bCs/>
          <w:spacing w:val="-16"/>
        </w:rPr>
        <w:t>1、甲方责任</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1.1甲方承诺按本合同约定及时足额向乙方支付检测服务费用，甲方因任何原因终止付款或未能支付应付乙方的全部或任何部分的款项，乙方有权中止提供一切服务并拒绝发出检测报告及任何相关资料，直至甲方偿付拖欠乙方的一切款项(包括但不限于服务费、违约金、利息等)。乙方对由此引起的第三方向甲方进行的索赔不承担任何责任。</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1.2甲方应按照乙方要求，提供检测所必需的样品、资料和技术文件，并保证所提供的一切样品、资料是真实、完整、合法、有效的，以便乙方有效地为甲方提供检测技术服务；</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1.3需要乙方进场采样的项目，甲方还应遵循以下条款：</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(1)甲方应无偿为乙方提供采样现场必需的水电、设备、资料、现场采样条件和环境，包括但不限于确保采样地点正常生产、排污口状况满足取样要求等；否则导致乙方到达现场无法进行规范采样的(如现场无采样平台或者采样平台存在严重安全隐患、无排污口、无采样孔、排气筒的采样孔开孔位置严重不规范、生产工况不正常或者不满足采样要求等),甲方需等额承担乙方此次产生的现场人工费、差旅费、耗材费、交通费等相关费用。</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(2)在乙方实施现场采样、检测工作前，甲方应明确告知乙方现场采样人员有关的规章制度，并采取一切必要的措施，确保乙方在为甲方提供的现场采样、检测服务过程中的现场工作环境、场地和装置的安全，并安排一名熟悉甲方现场情况的人员配合乙方进行现场采样、检测工作。由于甲方原因，致使乙方采样人员人身受到伤害时，甲方应承担相应责任。</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(3)因甲方原因需要调整本次检测技术服务内容的，甲方应在双方约定现场采样时间的前两日内告知乙方，乙方制定新的采样计划和报价单，提交甲方确认。对于乙方已经为甲方开展的检测技术服务工作，甲方临时取消、减少、变更服务需求的或者变更现场采样地点的，乙方有权不予退还甲方已支付的服务检测款项，且甲方应支付乙方已完成检测部分的服务费及乙方因此产生的试剂费、材料费、踏勘费及差旅费等相关费用。</w:t>
      </w:r>
    </w:p>
    <w:p>
      <w:pPr>
        <w:pStyle w:val="2"/>
        <w:keepNext w:val="0"/>
        <w:keepLines w:val="0"/>
        <w:pageBreakBefore w:val="0"/>
        <w:widowControl/>
        <w:kinsoku w:val="0"/>
        <w:wordWrap/>
        <w:overflowPunct/>
        <w:topLinePunct w:val="0"/>
        <w:autoSpaceDE w:val="0"/>
        <w:autoSpaceDN w:val="0"/>
        <w:bidi w:val="0"/>
        <w:adjustRightInd w:val="0"/>
        <w:snapToGrid w:val="0"/>
        <w:spacing w:before="183" w:line="219" w:lineRule="auto"/>
        <w:ind w:left="68" w:firstLine="514" w:firstLineChars="200"/>
        <w:textAlignment w:val="baseline"/>
        <w:outlineLvl w:val="6"/>
      </w:pPr>
      <w:r>
        <w:rPr>
          <w:b/>
          <w:bCs/>
          <w:spacing w:val="-12"/>
        </w:rPr>
        <w:t>2、乙方责任</w:t>
      </w:r>
    </w:p>
    <w:p>
      <w:pPr>
        <w:pStyle w:val="2"/>
        <w:keepNext w:val="0"/>
        <w:keepLines w:val="0"/>
        <w:pageBreakBefore w:val="0"/>
        <w:widowControl/>
        <w:kinsoku w:val="0"/>
        <w:wordWrap/>
        <w:overflowPunct/>
        <w:topLinePunct w:val="0"/>
        <w:autoSpaceDE w:val="0"/>
        <w:autoSpaceDN w:val="0"/>
        <w:bidi w:val="0"/>
        <w:adjustRightInd w:val="0"/>
        <w:snapToGrid w:val="0"/>
        <w:spacing w:before="209" w:line="287" w:lineRule="auto"/>
        <w:ind w:left="64" w:right="79" w:firstLine="488" w:firstLineChars="200"/>
        <w:textAlignment w:val="baseline"/>
        <w:rPr>
          <w:sz w:val="24"/>
          <w:szCs w:val="24"/>
        </w:rPr>
      </w:pPr>
      <w:r>
        <w:rPr>
          <w:spacing w:val="2"/>
          <w:sz w:val="24"/>
          <w:szCs w:val="24"/>
        </w:rPr>
        <w:t>2.1乙方承诺采用科学准确的检测标准(方法)、技术规范</w:t>
      </w:r>
      <w:r>
        <w:rPr>
          <w:spacing w:val="1"/>
          <w:sz w:val="24"/>
          <w:szCs w:val="24"/>
        </w:rPr>
        <w:t>等，为甲方提供优质</w:t>
      </w:r>
      <w:r>
        <w:rPr>
          <w:spacing w:val="-7"/>
          <w:sz w:val="24"/>
          <w:szCs w:val="24"/>
        </w:rPr>
        <w:t>高效的检测技术服务；</w:t>
      </w:r>
    </w:p>
    <w:p>
      <w:pPr>
        <w:pStyle w:val="2"/>
        <w:keepNext w:val="0"/>
        <w:keepLines w:val="0"/>
        <w:pageBreakBefore w:val="0"/>
        <w:widowControl/>
        <w:kinsoku w:val="0"/>
        <w:wordWrap/>
        <w:overflowPunct/>
        <w:topLinePunct w:val="0"/>
        <w:autoSpaceDE w:val="0"/>
        <w:autoSpaceDN w:val="0"/>
        <w:bidi w:val="0"/>
        <w:adjustRightInd w:val="0"/>
        <w:snapToGrid w:val="0"/>
        <w:spacing w:before="185" w:line="219" w:lineRule="auto"/>
        <w:ind w:left="64" w:firstLine="496" w:firstLineChars="200"/>
        <w:textAlignment w:val="baseline"/>
        <w:rPr>
          <w:sz w:val="24"/>
          <w:szCs w:val="24"/>
        </w:rPr>
      </w:pPr>
      <w:r>
        <w:rPr>
          <w:spacing w:val="4"/>
          <w:sz w:val="24"/>
          <w:szCs w:val="24"/>
        </w:rPr>
        <w:t>2.2乙方保证按照国家或者行业现行有效的检测标准(方法)进行检测；</w:t>
      </w:r>
    </w:p>
    <w:p>
      <w:pPr>
        <w:pStyle w:val="2"/>
        <w:keepNext w:val="0"/>
        <w:keepLines w:val="0"/>
        <w:pageBreakBefore w:val="0"/>
        <w:widowControl/>
        <w:kinsoku w:val="0"/>
        <w:wordWrap/>
        <w:overflowPunct/>
        <w:topLinePunct w:val="0"/>
        <w:autoSpaceDE w:val="0"/>
        <w:autoSpaceDN w:val="0"/>
        <w:bidi w:val="0"/>
        <w:adjustRightInd w:val="0"/>
        <w:snapToGrid w:val="0"/>
        <w:spacing w:before="171" w:line="315" w:lineRule="auto"/>
        <w:ind w:left="64" w:right="76" w:firstLine="488" w:firstLineChars="200"/>
        <w:textAlignment w:val="baseline"/>
        <w:rPr>
          <w:sz w:val="24"/>
          <w:szCs w:val="24"/>
        </w:rPr>
      </w:pPr>
      <w:r>
        <w:rPr>
          <w:spacing w:val="2"/>
          <w:sz w:val="24"/>
          <w:szCs w:val="24"/>
        </w:rPr>
        <w:t>2.3乙方出具的检测报告仅对被送检样品和现场采集的样品负责，在任</w:t>
      </w:r>
      <w:r>
        <w:rPr>
          <w:spacing w:val="1"/>
          <w:sz w:val="24"/>
          <w:szCs w:val="24"/>
        </w:rPr>
        <w:t>何情况</w:t>
      </w:r>
      <w:r>
        <w:rPr>
          <w:spacing w:val="-3"/>
          <w:sz w:val="24"/>
          <w:szCs w:val="24"/>
        </w:rPr>
        <w:t>下，乙方的责任不能超出乙方对样品作出的</w:t>
      </w:r>
      <w:r>
        <w:rPr>
          <w:spacing w:val="-4"/>
          <w:sz w:val="24"/>
          <w:szCs w:val="24"/>
        </w:rPr>
        <w:t>检测报告的范围，检测结果的使用所产生的直接或间接损失，乙方不承担任何责任；</w:t>
      </w:r>
    </w:p>
    <w:p>
      <w:pPr>
        <w:pStyle w:val="2"/>
        <w:keepNext w:val="0"/>
        <w:keepLines w:val="0"/>
        <w:pageBreakBefore w:val="0"/>
        <w:widowControl/>
        <w:kinsoku w:val="0"/>
        <w:wordWrap/>
        <w:overflowPunct/>
        <w:topLinePunct w:val="0"/>
        <w:autoSpaceDE w:val="0"/>
        <w:autoSpaceDN w:val="0"/>
        <w:bidi w:val="0"/>
        <w:adjustRightInd w:val="0"/>
        <w:snapToGrid w:val="0"/>
        <w:spacing w:before="171" w:line="315" w:lineRule="auto"/>
        <w:ind w:left="64" w:right="76" w:firstLine="480" w:firstLineChars="200"/>
        <w:textAlignment w:val="baseline"/>
        <w:rPr>
          <w:spacing w:val="2"/>
          <w:sz w:val="24"/>
          <w:szCs w:val="24"/>
        </w:rPr>
      </w:pPr>
      <w:r>
        <w:rPr>
          <w:sz w:val="24"/>
          <w:szCs w:val="24"/>
        </w:rPr>
        <w:t>2.4乙方采</w:t>
      </w:r>
      <w:r>
        <w:rPr>
          <w:spacing w:val="2"/>
          <w:sz w:val="24"/>
          <w:szCs w:val="24"/>
        </w:rPr>
        <w:t>样人员在现场采样、检测过程中应遵守甲方现场的规章制度，因乙方不遵守甲方规章制度而导致自身、甲方或其他任何第三方人身或财产损失的，由乙方</w:t>
      </w:r>
      <w:r>
        <w:rPr>
          <w:rFonts w:hint="eastAsia"/>
          <w:spacing w:val="2"/>
          <w:sz w:val="24"/>
          <w:szCs w:val="24"/>
          <w:lang w:eastAsia="zh-CN"/>
        </w:rPr>
        <w:t>承</w:t>
      </w:r>
      <w:r>
        <w:rPr>
          <w:spacing w:val="2"/>
          <w:sz w:val="24"/>
          <w:szCs w:val="24"/>
        </w:rPr>
        <w:t>担相应责任。</w:t>
      </w:r>
    </w:p>
    <w:p>
      <w:pPr>
        <w:pStyle w:val="2"/>
        <w:keepNext w:val="0"/>
        <w:keepLines w:val="0"/>
        <w:pageBreakBefore w:val="0"/>
        <w:widowControl/>
        <w:kinsoku w:val="0"/>
        <w:wordWrap/>
        <w:overflowPunct/>
        <w:topLinePunct w:val="0"/>
        <w:autoSpaceDE w:val="0"/>
        <w:autoSpaceDN w:val="0"/>
        <w:bidi w:val="0"/>
        <w:adjustRightInd w:val="0"/>
        <w:snapToGrid w:val="0"/>
        <w:spacing w:before="193" w:line="219" w:lineRule="auto"/>
        <w:ind w:left="68" w:firstLine="654" w:firstLineChars="200"/>
        <w:textAlignment w:val="baseline"/>
      </w:pPr>
      <w:r>
        <w:rPr>
          <w:b/>
          <w:bCs/>
          <w:spacing w:val="23"/>
        </w:rPr>
        <w:t>第六条违约责任</w:t>
      </w:r>
    </w:p>
    <w:p>
      <w:pPr>
        <w:pStyle w:val="2"/>
        <w:keepNext w:val="0"/>
        <w:keepLines w:val="0"/>
        <w:pageBreakBefore w:val="0"/>
        <w:widowControl/>
        <w:kinsoku w:val="0"/>
        <w:wordWrap/>
        <w:overflowPunct/>
        <w:topLinePunct w:val="0"/>
        <w:autoSpaceDE w:val="0"/>
        <w:autoSpaceDN w:val="0"/>
        <w:bidi w:val="0"/>
        <w:adjustRightInd w:val="0"/>
        <w:snapToGrid w:val="0"/>
        <w:spacing w:before="227" w:line="219" w:lineRule="auto"/>
        <w:ind w:left="68" w:firstLine="534" w:firstLineChars="200"/>
        <w:textAlignment w:val="baseline"/>
        <w:outlineLvl w:val="6"/>
      </w:pPr>
      <w:r>
        <w:rPr>
          <w:b/>
          <w:bCs/>
          <w:spacing w:val="-7"/>
        </w:rPr>
        <w:t>1、提前解约的违约责任</w:t>
      </w:r>
    </w:p>
    <w:p>
      <w:pPr>
        <w:pStyle w:val="2"/>
        <w:keepNext w:val="0"/>
        <w:keepLines w:val="0"/>
        <w:pageBreakBefore w:val="0"/>
        <w:widowControl/>
        <w:kinsoku w:val="0"/>
        <w:wordWrap/>
        <w:overflowPunct/>
        <w:topLinePunct w:val="0"/>
        <w:autoSpaceDE w:val="0"/>
        <w:autoSpaceDN w:val="0"/>
        <w:bidi w:val="0"/>
        <w:adjustRightInd w:val="0"/>
        <w:snapToGrid w:val="0"/>
        <w:spacing w:before="210" w:line="355" w:lineRule="auto"/>
        <w:ind w:left="64" w:right="81" w:firstLine="476" w:firstLineChars="200"/>
        <w:jc w:val="both"/>
        <w:textAlignment w:val="baseline"/>
        <w:rPr>
          <w:sz w:val="24"/>
          <w:szCs w:val="24"/>
        </w:rPr>
      </w:pPr>
      <w:r>
        <w:rPr>
          <w:spacing w:val="-1"/>
          <w:sz w:val="24"/>
          <w:szCs w:val="24"/>
        </w:rPr>
        <w:t>1.1如因甲方原因，提前解除合同或者合同无法继续履约的，甲方须按照乙方已</w:t>
      </w:r>
      <w:r>
        <w:rPr>
          <w:sz w:val="24"/>
          <w:szCs w:val="24"/>
        </w:rPr>
        <w:t>完成的工作及已付出的成本支付服务费用，并向乙方</w:t>
      </w:r>
      <w:r>
        <w:rPr>
          <w:spacing w:val="-1"/>
          <w:sz w:val="24"/>
          <w:szCs w:val="24"/>
        </w:rPr>
        <w:t>支付本合同总费用10%的违</w:t>
      </w:r>
      <w:r>
        <w:rPr>
          <w:spacing w:val="-16"/>
          <w:sz w:val="24"/>
          <w:szCs w:val="24"/>
        </w:rPr>
        <w:t>约金；</w:t>
      </w:r>
    </w:p>
    <w:p>
      <w:pPr>
        <w:pStyle w:val="2"/>
        <w:keepNext w:val="0"/>
        <w:keepLines w:val="0"/>
        <w:pageBreakBefore w:val="0"/>
        <w:widowControl/>
        <w:kinsoku w:val="0"/>
        <w:wordWrap/>
        <w:overflowPunct/>
        <w:topLinePunct w:val="0"/>
        <w:autoSpaceDE w:val="0"/>
        <w:autoSpaceDN w:val="0"/>
        <w:bidi w:val="0"/>
        <w:adjustRightInd w:val="0"/>
        <w:snapToGrid w:val="0"/>
        <w:spacing w:before="210" w:line="355" w:lineRule="auto"/>
        <w:ind w:left="64" w:right="81" w:firstLine="476" w:firstLineChars="200"/>
        <w:jc w:val="both"/>
        <w:textAlignment w:val="baseline"/>
        <w:rPr>
          <w:spacing w:val="-1"/>
          <w:sz w:val="24"/>
          <w:szCs w:val="24"/>
        </w:rPr>
      </w:pPr>
      <w:r>
        <w:rPr>
          <w:spacing w:val="-1"/>
          <w:sz w:val="24"/>
          <w:szCs w:val="24"/>
        </w:rPr>
        <w:t>1.2如</w:t>
      </w:r>
      <w:r>
        <w:rPr>
          <w:spacing w:val="-1"/>
          <w:sz w:val="24"/>
          <w:szCs w:val="24"/>
        </w:rPr>
        <w:t>因乙方原因，提前解除合同或者合同无法继续履约的，乙方应退还甲方已</w:t>
      </w:r>
      <w:r>
        <w:rPr>
          <w:spacing w:val="-1"/>
          <w:sz w:val="24"/>
          <w:szCs w:val="24"/>
        </w:rPr>
        <w:t>付款项，并向甲方支付本合同总费用10%的违约金；</w:t>
      </w:r>
    </w:p>
    <w:p>
      <w:pPr>
        <w:pStyle w:val="2"/>
        <w:keepNext w:val="0"/>
        <w:keepLines w:val="0"/>
        <w:pageBreakBefore w:val="0"/>
        <w:widowControl/>
        <w:kinsoku w:val="0"/>
        <w:wordWrap/>
        <w:overflowPunct/>
        <w:topLinePunct w:val="0"/>
        <w:autoSpaceDE w:val="0"/>
        <w:autoSpaceDN w:val="0"/>
        <w:bidi w:val="0"/>
        <w:adjustRightInd w:val="0"/>
        <w:snapToGrid w:val="0"/>
        <w:spacing w:before="184" w:line="219" w:lineRule="auto"/>
        <w:ind w:left="68" w:firstLine="534" w:firstLineChars="200"/>
        <w:textAlignment w:val="baseline"/>
        <w:outlineLvl w:val="6"/>
      </w:pPr>
      <w:r>
        <w:rPr>
          <w:b/>
          <w:bCs/>
          <w:spacing w:val="-7"/>
        </w:rPr>
        <w:t>2、延迟交付的违约责任</w:t>
      </w:r>
    </w:p>
    <w:p>
      <w:pPr>
        <w:pStyle w:val="2"/>
        <w:keepNext w:val="0"/>
        <w:keepLines w:val="0"/>
        <w:pageBreakBefore w:val="0"/>
        <w:widowControl/>
        <w:kinsoku w:val="0"/>
        <w:wordWrap/>
        <w:overflowPunct/>
        <w:topLinePunct w:val="0"/>
        <w:autoSpaceDE w:val="0"/>
        <w:autoSpaceDN w:val="0"/>
        <w:bidi w:val="0"/>
        <w:adjustRightInd w:val="0"/>
        <w:snapToGrid w:val="0"/>
        <w:spacing w:before="218" w:line="354" w:lineRule="auto"/>
        <w:ind w:left="64" w:right="82" w:firstLine="480" w:firstLineChars="200"/>
        <w:jc w:val="both"/>
        <w:textAlignment w:val="baseline"/>
        <w:rPr>
          <w:sz w:val="24"/>
          <w:szCs w:val="24"/>
        </w:rPr>
      </w:pPr>
      <w:r>
        <w:rPr>
          <w:sz w:val="24"/>
          <w:szCs w:val="24"/>
        </w:rPr>
        <w:t>2.1如果非乙方原因而甲方未能按本合同约定期</w:t>
      </w:r>
      <w:r>
        <w:rPr>
          <w:spacing w:val="-1"/>
          <w:sz w:val="24"/>
          <w:szCs w:val="24"/>
        </w:rPr>
        <w:t>限付款，甲方应按下列比例向乙</w:t>
      </w:r>
      <w:r>
        <w:rPr>
          <w:spacing w:val="6"/>
          <w:sz w:val="24"/>
          <w:szCs w:val="24"/>
        </w:rPr>
        <w:t>方支付违约金：每迟付一周(不超过3天的不予计算，超过3天但不满一周按一</w:t>
      </w:r>
      <w:r>
        <w:rPr>
          <w:spacing w:val="13"/>
          <w:sz w:val="24"/>
          <w:szCs w:val="24"/>
        </w:rPr>
        <w:t>周计算),甲方向乙方支付违约金为该笔延付金额的0.5</w:t>
      </w:r>
      <w:r>
        <w:rPr>
          <w:spacing w:val="12"/>
          <w:sz w:val="24"/>
          <w:szCs w:val="24"/>
        </w:rPr>
        <w:t>%,付款日期以甲方银</w:t>
      </w:r>
      <w:r>
        <w:rPr>
          <w:sz w:val="24"/>
          <w:szCs w:val="24"/>
        </w:rPr>
        <w:t>行承付日期为准。迟付款违约金总额不超过合同总价的10%。</w:t>
      </w:r>
    </w:p>
    <w:p>
      <w:pPr>
        <w:pStyle w:val="2"/>
        <w:keepNext w:val="0"/>
        <w:keepLines w:val="0"/>
        <w:pageBreakBefore w:val="0"/>
        <w:widowControl/>
        <w:kinsoku w:val="0"/>
        <w:wordWrap/>
        <w:overflowPunct/>
        <w:topLinePunct w:val="0"/>
        <w:autoSpaceDE w:val="0"/>
        <w:autoSpaceDN w:val="0"/>
        <w:bidi w:val="0"/>
        <w:adjustRightInd w:val="0"/>
        <w:snapToGrid w:val="0"/>
        <w:spacing w:before="186" w:line="320" w:lineRule="auto"/>
        <w:ind w:left="64" w:right="64" w:firstLine="464" w:firstLineChars="200"/>
        <w:textAlignment w:val="baseline"/>
        <w:rPr>
          <w:sz w:val="24"/>
          <w:szCs w:val="24"/>
        </w:rPr>
      </w:pPr>
      <w:r>
        <w:rPr>
          <w:spacing w:val="-4"/>
          <w:sz w:val="24"/>
          <w:szCs w:val="24"/>
        </w:rPr>
        <w:t>2.2如果非甲方原因而乙方未能按照本合同约定</w:t>
      </w:r>
      <w:r>
        <w:rPr>
          <w:spacing w:val="-5"/>
          <w:sz w:val="24"/>
          <w:szCs w:val="24"/>
        </w:rPr>
        <w:t>期限出具检测报告，乙方应按下</w:t>
      </w:r>
      <w:r>
        <w:rPr>
          <w:spacing w:val="6"/>
          <w:sz w:val="24"/>
          <w:szCs w:val="24"/>
        </w:rPr>
        <w:t>列比例向甲方支付违约金：每迟付一周(不超过3天的不予计算，超过3天但不</w:t>
      </w:r>
      <w:r>
        <w:rPr>
          <w:spacing w:val="13"/>
          <w:sz w:val="24"/>
          <w:szCs w:val="24"/>
        </w:rPr>
        <w:t>满一周按一周计算),乙方向甲方支付违约金为合同金额的0</w:t>
      </w:r>
      <w:r>
        <w:rPr>
          <w:spacing w:val="12"/>
          <w:sz w:val="24"/>
          <w:szCs w:val="24"/>
        </w:rPr>
        <w:t>.5%,此种违约金</w:t>
      </w:r>
      <w:r>
        <w:rPr>
          <w:sz w:val="24"/>
          <w:szCs w:val="24"/>
        </w:rPr>
        <w:t>总额不超过合同总价的10%。</w:t>
      </w:r>
    </w:p>
    <w:p>
      <w:pPr>
        <w:pStyle w:val="2"/>
        <w:keepNext w:val="0"/>
        <w:keepLines w:val="0"/>
        <w:pageBreakBefore w:val="0"/>
        <w:widowControl/>
        <w:kinsoku w:val="0"/>
        <w:wordWrap/>
        <w:overflowPunct/>
        <w:topLinePunct w:val="0"/>
        <w:autoSpaceDE w:val="0"/>
        <w:autoSpaceDN w:val="0"/>
        <w:bidi w:val="0"/>
        <w:adjustRightInd w:val="0"/>
        <w:snapToGrid w:val="0"/>
        <w:spacing w:before="200" w:line="290" w:lineRule="auto"/>
        <w:ind w:left="64" w:firstLine="448" w:firstLineChars="200"/>
        <w:textAlignment w:val="baseline"/>
        <w:rPr>
          <w:sz w:val="24"/>
          <w:szCs w:val="24"/>
        </w:rPr>
      </w:pPr>
      <w:r>
        <w:rPr>
          <w:spacing w:val="-8"/>
          <w:sz w:val="24"/>
          <w:szCs w:val="24"/>
        </w:rPr>
        <w:t>2.3因一方违约，另一方为实现债权而产生的催收费、鉴定费、诉讼费、保全费、</w:t>
      </w:r>
      <w:r>
        <w:rPr>
          <w:spacing w:val="-2"/>
          <w:sz w:val="24"/>
          <w:szCs w:val="24"/>
        </w:rPr>
        <w:t>执行费、律师费、差旅费及其他费用由违约方承担。</w:t>
      </w:r>
    </w:p>
    <w:p>
      <w:pPr>
        <w:pStyle w:val="2"/>
        <w:keepNext w:val="0"/>
        <w:keepLines w:val="0"/>
        <w:pageBreakBefore w:val="0"/>
        <w:widowControl/>
        <w:kinsoku w:val="0"/>
        <w:wordWrap/>
        <w:overflowPunct/>
        <w:topLinePunct w:val="0"/>
        <w:autoSpaceDE w:val="0"/>
        <w:autoSpaceDN w:val="0"/>
        <w:bidi w:val="0"/>
        <w:adjustRightInd w:val="0"/>
        <w:snapToGrid w:val="0"/>
        <w:spacing w:before="203" w:line="219" w:lineRule="auto"/>
        <w:ind w:left="68" w:firstLine="666" w:firstLineChars="200"/>
        <w:textAlignment w:val="baseline"/>
      </w:pPr>
      <w:r>
        <w:rPr>
          <w:b/>
          <w:bCs/>
          <w:spacing w:val="26"/>
        </w:rPr>
        <w:t>第七条保密义务</w:t>
      </w:r>
    </w:p>
    <w:p>
      <w:pPr>
        <w:pStyle w:val="2"/>
        <w:keepNext w:val="0"/>
        <w:keepLines w:val="0"/>
        <w:pageBreakBefore w:val="0"/>
        <w:widowControl/>
        <w:kinsoku w:val="0"/>
        <w:wordWrap/>
        <w:overflowPunct/>
        <w:topLinePunct w:val="0"/>
        <w:autoSpaceDE w:val="0"/>
        <w:autoSpaceDN w:val="0"/>
        <w:bidi w:val="0"/>
        <w:adjustRightInd w:val="0"/>
        <w:snapToGrid w:val="0"/>
        <w:spacing w:before="228" w:line="219" w:lineRule="auto"/>
        <w:ind w:left="64" w:firstLine="460" w:firstLineChars="200"/>
        <w:textAlignment w:val="baseline"/>
        <w:rPr>
          <w:sz w:val="24"/>
          <w:szCs w:val="24"/>
        </w:rPr>
      </w:pPr>
      <w:r>
        <w:rPr>
          <w:spacing w:val="-5"/>
          <w:sz w:val="24"/>
          <w:szCs w:val="24"/>
        </w:rPr>
        <w:t>1、甲方应为乙方提供的各项技术资料及非正式出版物等承担保密义务；</w:t>
      </w:r>
    </w:p>
    <w:p>
      <w:pPr>
        <w:pStyle w:val="2"/>
        <w:keepNext w:val="0"/>
        <w:keepLines w:val="0"/>
        <w:pageBreakBefore w:val="0"/>
        <w:widowControl/>
        <w:kinsoku w:val="0"/>
        <w:wordWrap/>
        <w:overflowPunct/>
        <w:topLinePunct w:val="0"/>
        <w:autoSpaceDE w:val="0"/>
        <w:autoSpaceDN w:val="0"/>
        <w:bidi w:val="0"/>
        <w:adjustRightInd w:val="0"/>
        <w:snapToGrid w:val="0"/>
        <w:spacing w:before="176" w:line="441" w:lineRule="exact"/>
        <w:ind w:left="64" w:firstLine="468" w:firstLineChars="200"/>
        <w:textAlignment w:val="baseline"/>
        <w:rPr>
          <w:sz w:val="24"/>
          <w:szCs w:val="24"/>
        </w:rPr>
      </w:pPr>
      <w:r>
        <w:rPr>
          <w:spacing w:val="-3"/>
          <w:position w:val="15"/>
          <w:sz w:val="24"/>
          <w:szCs w:val="24"/>
        </w:rPr>
        <w:t>2、乙方应为甲方所提供的技术资料及环境状况、产品技术、生产工艺等承担保</w:t>
      </w:r>
    </w:p>
    <w:p>
      <w:pPr>
        <w:pStyle w:val="2"/>
        <w:keepNext w:val="0"/>
        <w:keepLines w:val="0"/>
        <w:pageBreakBefore w:val="0"/>
        <w:widowControl/>
        <w:kinsoku w:val="0"/>
        <w:wordWrap/>
        <w:overflowPunct/>
        <w:topLinePunct w:val="0"/>
        <w:autoSpaceDE w:val="0"/>
        <w:autoSpaceDN w:val="0"/>
        <w:bidi w:val="0"/>
        <w:adjustRightInd w:val="0"/>
        <w:snapToGrid w:val="0"/>
        <w:spacing w:line="219" w:lineRule="auto"/>
        <w:ind w:left="64" w:firstLine="428" w:firstLineChars="200"/>
        <w:textAlignment w:val="baseline"/>
        <w:rPr>
          <w:sz w:val="24"/>
          <w:szCs w:val="24"/>
        </w:rPr>
      </w:pPr>
      <w:r>
        <w:rPr>
          <w:spacing w:val="-13"/>
          <w:sz w:val="24"/>
          <w:szCs w:val="24"/>
        </w:rPr>
        <w:t>密义务；</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3、未经对方书面许可，任何一方不得向第三方泄露本合同的如下内容：合作范</w:t>
      </w:r>
      <w:r>
        <w:rPr>
          <w:rFonts w:hint="eastAsia"/>
          <w:spacing w:val="1"/>
          <w:sz w:val="24"/>
          <w:szCs w:val="24"/>
          <w:highlight w:val="none"/>
          <w:lang w:eastAsia="zh-CN"/>
        </w:rPr>
        <w:t>围</w:t>
      </w:r>
      <w:r>
        <w:rPr>
          <w:spacing w:val="1"/>
          <w:sz w:val="24"/>
          <w:szCs w:val="24"/>
          <w:highlight w:val="none"/>
        </w:rPr>
        <w:t>、内容、方式、费用、双方权利、责任、争议处理的方式。</w:t>
      </w:r>
    </w:p>
    <w:p>
      <w:pPr>
        <w:pStyle w:val="2"/>
        <w:keepNext w:val="0"/>
        <w:keepLines w:val="0"/>
        <w:pageBreakBefore w:val="0"/>
        <w:widowControl/>
        <w:kinsoku w:val="0"/>
        <w:wordWrap/>
        <w:overflowPunct/>
        <w:topLinePunct w:val="0"/>
        <w:autoSpaceDE w:val="0"/>
        <w:autoSpaceDN w:val="0"/>
        <w:bidi w:val="0"/>
        <w:adjustRightInd w:val="0"/>
        <w:snapToGrid w:val="0"/>
        <w:spacing w:before="185" w:line="354" w:lineRule="auto"/>
        <w:ind w:right="113" w:firstLine="484" w:firstLineChars="200"/>
        <w:textAlignment w:val="baseline"/>
        <w:rPr>
          <w:spacing w:val="1"/>
          <w:sz w:val="24"/>
          <w:szCs w:val="24"/>
          <w:highlight w:val="none"/>
        </w:rPr>
      </w:pPr>
      <w:r>
        <w:rPr>
          <w:spacing w:val="1"/>
          <w:sz w:val="24"/>
          <w:szCs w:val="24"/>
          <w:highlight w:val="none"/>
        </w:rPr>
        <w:t>4、本合同规定的保密义务不因本合同的变更、解除、终止而受影响，双方的</w:t>
      </w:r>
      <w:r>
        <w:rPr>
          <w:rFonts w:hint="eastAsia"/>
          <w:spacing w:val="1"/>
          <w:sz w:val="24"/>
          <w:szCs w:val="24"/>
          <w:highlight w:val="none"/>
          <w:lang w:eastAsia="zh-CN"/>
        </w:rPr>
        <w:t>保密</w:t>
      </w:r>
      <w:r>
        <w:rPr>
          <w:spacing w:val="1"/>
          <w:sz w:val="24"/>
          <w:szCs w:val="24"/>
          <w:highlight w:val="none"/>
        </w:rPr>
        <w:t>责任应至本项目涉及的技术资料和经营信息等已为公众所知悉时为止。一旦一方泄密，则泄密方承担相应的法律责任。</w:t>
      </w:r>
    </w:p>
    <w:p>
      <w:pPr>
        <w:pStyle w:val="2"/>
        <w:keepNext w:val="0"/>
        <w:keepLines w:val="0"/>
        <w:pageBreakBefore w:val="0"/>
        <w:widowControl/>
        <w:kinsoku w:val="0"/>
        <w:wordWrap/>
        <w:overflowPunct/>
        <w:topLinePunct w:val="0"/>
        <w:autoSpaceDE w:val="0"/>
        <w:autoSpaceDN w:val="0"/>
        <w:bidi w:val="0"/>
        <w:adjustRightInd w:val="0"/>
        <w:snapToGrid w:val="0"/>
        <w:spacing w:before="193" w:line="219" w:lineRule="auto"/>
        <w:ind w:left="69" w:firstLine="646" w:firstLineChars="200"/>
        <w:textAlignment w:val="baseline"/>
        <w:rPr>
          <w:sz w:val="29"/>
          <w:szCs w:val="29"/>
        </w:rPr>
      </w:pPr>
      <w:r>
        <w:rPr>
          <w:b/>
          <w:bCs/>
          <w:spacing w:val="16"/>
          <w:sz w:val="29"/>
          <w:szCs w:val="29"/>
        </w:rPr>
        <w:t>第八条免责条款</w:t>
      </w:r>
    </w:p>
    <w:p>
      <w:pPr>
        <w:pStyle w:val="2"/>
        <w:keepNext w:val="0"/>
        <w:keepLines w:val="0"/>
        <w:pageBreakBefore w:val="0"/>
        <w:widowControl/>
        <w:kinsoku w:val="0"/>
        <w:wordWrap/>
        <w:overflowPunct/>
        <w:topLinePunct w:val="0"/>
        <w:autoSpaceDE w:val="0"/>
        <w:autoSpaceDN w:val="0"/>
        <w:bidi w:val="0"/>
        <w:adjustRightInd w:val="0"/>
        <w:snapToGrid w:val="0"/>
        <w:spacing w:before="237" w:line="346" w:lineRule="auto"/>
        <w:ind w:left="64" w:right="78" w:firstLine="464" w:firstLineChars="200"/>
        <w:textAlignment w:val="baseline"/>
        <w:rPr>
          <w:rFonts w:hint="eastAsia" w:eastAsia="宋体"/>
          <w:sz w:val="24"/>
          <w:szCs w:val="24"/>
          <w:lang w:eastAsia="zh-CN"/>
        </w:rPr>
      </w:pPr>
      <w:r>
        <w:rPr>
          <w:spacing w:val="-4"/>
          <w:sz w:val="24"/>
          <w:szCs w:val="24"/>
        </w:rPr>
        <w:t>检测技术服务顺利进行，需要依靠双方的共同努力和彼</w:t>
      </w:r>
      <w:r>
        <w:rPr>
          <w:spacing w:val="-5"/>
          <w:sz w:val="24"/>
          <w:szCs w:val="24"/>
        </w:rPr>
        <w:t>此配合，因在乙方控</w:t>
      </w:r>
      <w:r>
        <w:rPr>
          <w:spacing w:val="-4"/>
          <w:sz w:val="24"/>
          <w:szCs w:val="24"/>
        </w:rPr>
        <w:t>制范围之外的原因造成乙方无法履行和本合同时，乙方不承担相关责任，情况包</w:t>
      </w:r>
      <w:r>
        <w:rPr>
          <w:spacing w:val="5"/>
          <w:sz w:val="24"/>
          <w:szCs w:val="24"/>
        </w:rPr>
        <w:t>括但不限于以下内容</w:t>
      </w:r>
      <w:r>
        <w:rPr>
          <w:rFonts w:hint="eastAsia"/>
          <w:spacing w:val="5"/>
          <w:sz w:val="24"/>
          <w:szCs w:val="24"/>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188" w:line="453" w:lineRule="exact"/>
        <w:ind w:left="64" w:firstLine="468" w:firstLineChars="200"/>
        <w:textAlignment w:val="baseline"/>
        <w:rPr>
          <w:rFonts w:hint="eastAsia"/>
          <w:spacing w:val="-3"/>
          <w:position w:val="16"/>
          <w:sz w:val="24"/>
          <w:szCs w:val="24"/>
          <w:lang w:eastAsia="zh-CN"/>
        </w:rPr>
      </w:pPr>
      <w:r>
        <w:rPr>
          <w:spacing w:val="-3"/>
          <w:position w:val="16"/>
          <w:sz w:val="24"/>
          <w:szCs w:val="24"/>
        </w:rPr>
        <w:t>1、发生不可抗力时(如火灾、洪水、地震等自然灾害)</w:t>
      </w:r>
      <w:r>
        <w:rPr>
          <w:rFonts w:hint="eastAsia"/>
          <w:spacing w:val="-3"/>
          <w:position w:val="16"/>
          <w:sz w:val="24"/>
          <w:szCs w:val="24"/>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188" w:line="453" w:lineRule="exact"/>
        <w:ind w:left="64" w:firstLine="468" w:firstLineChars="200"/>
        <w:textAlignment w:val="baseline"/>
        <w:rPr>
          <w:spacing w:val="-3"/>
          <w:position w:val="16"/>
          <w:sz w:val="24"/>
          <w:szCs w:val="24"/>
        </w:rPr>
      </w:pPr>
      <w:r>
        <w:rPr>
          <w:spacing w:val="-3"/>
          <w:position w:val="16"/>
          <w:sz w:val="24"/>
          <w:szCs w:val="24"/>
        </w:rPr>
        <w:t>2、甲方资料或样品不能按约提供或者甲方单方面更改乙方出具的检测报告或对乙方出具的检测报告进行取舍，由此造成的损失或纠纷时；</w:t>
      </w:r>
    </w:p>
    <w:p>
      <w:pPr>
        <w:pStyle w:val="2"/>
        <w:keepNext w:val="0"/>
        <w:keepLines w:val="0"/>
        <w:pageBreakBefore w:val="0"/>
        <w:widowControl/>
        <w:kinsoku w:val="0"/>
        <w:wordWrap/>
        <w:overflowPunct/>
        <w:topLinePunct w:val="0"/>
        <w:autoSpaceDE w:val="0"/>
        <w:autoSpaceDN w:val="0"/>
        <w:bidi w:val="0"/>
        <w:adjustRightInd w:val="0"/>
        <w:snapToGrid w:val="0"/>
        <w:spacing w:before="188" w:line="453" w:lineRule="exact"/>
        <w:ind w:left="64" w:firstLine="468" w:firstLineChars="200"/>
        <w:textAlignment w:val="baseline"/>
        <w:rPr>
          <w:spacing w:val="-3"/>
          <w:position w:val="16"/>
          <w:sz w:val="24"/>
          <w:szCs w:val="24"/>
        </w:rPr>
      </w:pPr>
      <w:r>
        <w:rPr>
          <w:spacing w:val="-3"/>
          <w:position w:val="16"/>
          <w:sz w:val="24"/>
          <w:szCs w:val="24"/>
        </w:rPr>
        <w:t>3、由于甲方提供的样品、技术资料等存在知识产权问题，由此造成损失或纠纷时。</w:t>
      </w:r>
    </w:p>
    <w:p>
      <w:pPr>
        <w:pStyle w:val="2"/>
        <w:keepNext w:val="0"/>
        <w:keepLines w:val="0"/>
        <w:pageBreakBefore w:val="0"/>
        <w:widowControl/>
        <w:kinsoku w:val="0"/>
        <w:wordWrap/>
        <w:overflowPunct/>
        <w:topLinePunct w:val="0"/>
        <w:autoSpaceDE w:val="0"/>
        <w:autoSpaceDN w:val="0"/>
        <w:bidi w:val="0"/>
        <w:adjustRightInd w:val="0"/>
        <w:snapToGrid w:val="0"/>
        <w:spacing w:before="197" w:line="219" w:lineRule="auto"/>
        <w:ind w:left="69" w:firstLine="646" w:firstLineChars="200"/>
        <w:textAlignment w:val="baseline"/>
        <w:rPr>
          <w:sz w:val="29"/>
          <w:szCs w:val="29"/>
        </w:rPr>
      </w:pPr>
      <w:r>
        <w:rPr>
          <w:b/>
          <w:bCs/>
          <w:spacing w:val="16"/>
          <w:sz w:val="29"/>
          <w:szCs w:val="29"/>
        </w:rPr>
        <w:t>第九条合同变更</w:t>
      </w:r>
    </w:p>
    <w:p>
      <w:pPr>
        <w:pStyle w:val="2"/>
        <w:keepNext w:val="0"/>
        <w:keepLines w:val="0"/>
        <w:pageBreakBefore w:val="0"/>
        <w:widowControl/>
        <w:kinsoku w:val="0"/>
        <w:wordWrap/>
        <w:overflowPunct/>
        <w:topLinePunct w:val="0"/>
        <w:autoSpaceDE w:val="0"/>
        <w:autoSpaceDN w:val="0"/>
        <w:bidi w:val="0"/>
        <w:adjustRightInd w:val="0"/>
        <w:snapToGrid w:val="0"/>
        <w:spacing w:before="188" w:line="453" w:lineRule="exact"/>
        <w:ind w:left="64" w:firstLine="468" w:firstLineChars="200"/>
        <w:textAlignment w:val="baseline"/>
        <w:rPr>
          <w:spacing w:val="-3"/>
          <w:position w:val="16"/>
          <w:sz w:val="24"/>
          <w:szCs w:val="24"/>
        </w:rPr>
      </w:pPr>
      <w:r>
        <w:rPr>
          <w:spacing w:val="-3"/>
          <w:position w:val="16"/>
          <w:sz w:val="24"/>
          <w:szCs w:val="24"/>
        </w:rPr>
        <w:t>1、甲乙双方可以协商一致以书面形式对本合同的内容作出变更；</w:t>
      </w:r>
    </w:p>
    <w:p>
      <w:pPr>
        <w:pStyle w:val="2"/>
        <w:keepNext w:val="0"/>
        <w:keepLines w:val="0"/>
        <w:pageBreakBefore w:val="0"/>
        <w:widowControl/>
        <w:kinsoku w:val="0"/>
        <w:wordWrap/>
        <w:overflowPunct/>
        <w:topLinePunct w:val="0"/>
        <w:autoSpaceDE w:val="0"/>
        <w:autoSpaceDN w:val="0"/>
        <w:bidi w:val="0"/>
        <w:adjustRightInd w:val="0"/>
        <w:snapToGrid w:val="0"/>
        <w:spacing w:before="188" w:line="453" w:lineRule="exact"/>
        <w:ind w:left="64" w:firstLine="468" w:firstLineChars="200"/>
        <w:textAlignment w:val="baseline"/>
        <w:rPr>
          <w:spacing w:val="-3"/>
          <w:position w:val="16"/>
          <w:sz w:val="24"/>
          <w:szCs w:val="24"/>
        </w:rPr>
      </w:pPr>
      <w:r>
        <w:rPr>
          <w:spacing w:val="-3"/>
          <w:position w:val="16"/>
          <w:sz w:val="24"/>
          <w:szCs w:val="24"/>
        </w:rPr>
        <w:t>2、甲方单方面要求终止本合同的，须以书面形式通知乙方，否则须按本合同第六条承担提前解约的违约责任；另须承担乙方已经发生的费用。</w:t>
      </w:r>
    </w:p>
    <w:p>
      <w:pPr>
        <w:pStyle w:val="2"/>
        <w:keepNext w:val="0"/>
        <w:keepLines w:val="0"/>
        <w:pageBreakBefore w:val="0"/>
        <w:widowControl/>
        <w:kinsoku w:val="0"/>
        <w:wordWrap/>
        <w:overflowPunct/>
        <w:topLinePunct w:val="0"/>
        <w:autoSpaceDE w:val="0"/>
        <w:autoSpaceDN w:val="0"/>
        <w:bidi w:val="0"/>
        <w:adjustRightInd w:val="0"/>
        <w:snapToGrid w:val="0"/>
        <w:spacing w:before="193" w:line="219" w:lineRule="auto"/>
        <w:ind w:left="69" w:firstLine="722" w:firstLineChars="200"/>
        <w:textAlignment w:val="baseline"/>
        <w:rPr>
          <w:sz w:val="29"/>
          <w:szCs w:val="29"/>
        </w:rPr>
      </w:pPr>
      <w:r>
        <w:rPr>
          <w:b/>
          <w:bCs/>
          <w:spacing w:val="35"/>
          <w:sz w:val="29"/>
          <w:szCs w:val="29"/>
        </w:rPr>
        <w:t>第十条争议解决</w:t>
      </w:r>
    </w:p>
    <w:p>
      <w:pPr>
        <w:pStyle w:val="2"/>
        <w:keepNext w:val="0"/>
        <w:keepLines w:val="0"/>
        <w:pageBreakBefore w:val="0"/>
        <w:widowControl/>
        <w:kinsoku w:val="0"/>
        <w:wordWrap/>
        <w:overflowPunct/>
        <w:topLinePunct w:val="0"/>
        <w:autoSpaceDE w:val="0"/>
        <w:autoSpaceDN w:val="0"/>
        <w:bidi w:val="0"/>
        <w:adjustRightInd w:val="0"/>
        <w:snapToGrid w:val="0"/>
        <w:spacing w:before="176" w:line="450" w:lineRule="exact"/>
        <w:ind w:left="64" w:firstLine="468" w:firstLineChars="200"/>
        <w:textAlignment w:val="baseline"/>
        <w:rPr>
          <w:spacing w:val="-3"/>
          <w:position w:val="15"/>
          <w:sz w:val="24"/>
          <w:szCs w:val="24"/>
        </w:rPr>
      </w:pPr>
      <w:r>
        <w:rPr>
          <w:spacing w:val="-3"/>
          <w:position w:val="15"/>
          <w:sz w:val="24"/>
          <w:szCs w:val="24"/>
        </w:rPr>
        <w:t>双方因履行本合同而发生争议，双方应共同协商调解解决。协商调解不成的，向原告方所在地人民法院提起诉讼。</w:t>
      </w:r>
    </w:p>
    <w:p>
      <w:pPr>
        <w:pStyle w:val="2"/>
        <w:keepNext w:val="0"/>
        <w:keepLines w:val="0"/>
        <w:pageBreakBefore w:val="0"/>
        <w:widowControl/>
        <w:kinsoku w:val="0"/>
        <w:wordWrap/>
        <w:overflowPunct/>
        <w:topLinePunct w:val="0"/>
        <w:autoSpaceDE w:val="0"/>
        <w:autoSpaceDN w:val="0"/>
        <w:bidi w:val="0"/>
        <w:adjustRightInd w:val="0"/>
        <w:snapToGrid w:val="0"/>
        <w:spacing w:before="187" w:line="219" w:lineRule="auto"/>
        <w:ind w:left="69" w:firstLine="662" w:firstLineChars="200"/>
        <w:textAlignment w:val="baseline"/>
        <w:rPr>
          <w:sz w:val="29"/>
          <w:szCs w:val="29"/>
        </w:rPr>
      </w:pPr>
      <w:r>
        <w:rPr>
          <w:b/>
          <w:bCs/>
          <w:spacing w:val="20"/>
          <w:sz w:val="29"/>
          <w:szCs w:val="29"/>
        </w:rPr>
        <w:t>第十一条其他</w:t>
      </w:r>
    </w:p>
    <w:p>
      <w:pPr>
        <w:pStyle w:val="2"/>
        <w:keepNext w:val="0"/>
        <w:keepLines w:val="0"/>
        <w:pageBreakBefore w:val="0"/>
        <w:widowControl/>
        <w:kinsoku w:val="0"/>
        <w:wordWrap/>
        <w:overflowPunct/>
        <w:topLinePunct w:val="0"/>
        <w:autoSpaceDE w:val="0"/>
        <w:autoSpaceDN w:val="0"/>
        <w:bidi w:val="0"/>
        <w:adjustRightInd w:val="0"/>
        <w:snapToGrid w:val="0"/>
        <w:spacing w:before="176" w:line="450" w:lineRule="exact"/>
        <w:ind w:left="64" w:firstLine="468" w:firstLineChars="200"/>
        <w:textAlignment w:val="baseline"/>
        <w:rPr>
          <w:rFonts w:hint="eastAsia"/>
          <w:spacing w:val="-3"/>
          <w:position w:val="15"/>
          <w:sz w:val="24"/>
          <w:szCs w:val="24"/>
          <w:lang w:eastAsia="zh-CN"/>
        </w:rPr>
      </w:pPr>
      <w:r>
        <w:rPr>
          <w:spacing w:val="-3"/>
          <w:position w:val="15"/>
          <w:sz w:val="24"/>
          <w:szCs w:val="24"/>
        </w:rPr>
        <w:t>1、本合同一式</w:t>
      </w:r>
      <w:r>
        <w:rPr>
          <w:rFonts w:hint="eastAsia"/>
          <w:spacing w:val="-3"/>
          <w:position w:val="15"/>
          <w:sz w:val="24"/>
          <w:szCs w:val="24"/>
          <w:lang w:val="en-US" w:eastAsia="zh-CN"/>
        </w:rPr>
        <w:t>四</w:t>
      </w:r>
      <w:r>
        <w:rPr>
          <w:spacing w:val="-3"/>
          <w:position w:val="15"/>
          <w:sz w:val="24"/>
          <w:szCs w:val="24"/>
        </w:rPr>
        <w:t>份，甲</w:t>
      </w:r>
      <w:r>
        <w:rPr>
          <w:rFonts w:hint="eastAsia"/>
          <w:spacing w:val="-3"/>
          <w:position w:val="15"/>
          <w:sz w:val="24"/>
          <w:szCs w:val="24"/>
          <w:lang w:val="en-US" w:eastAsia="zh-CN"/>
        </w:rPr>
        <w:t>乙双</w:t>
      </w:r>
      <w:r>
        <w:rPr>
          <w:spacing w:val="-3"/>
          <w:position w:val="15"/>
          <w:sz w:val="24"/>
          <w:szCs w:val="24"/>
        </w:rPr>
        <w:t>方</w:t>
      </w:r>
      <w:r>
        <w:rPr>
          <w:rFonts w:hint="eastAsia"/>
          <w:spacing w:val="-3"/>
          <w:position w:val="15"/>
          <w:sz w:val="24"/>
          <w:szCs w:val="24"/>
          <w:lang w:val="en-US" w:eastAsia="zh-CN"/>
        </w:rPr>
        <w:t>各贰</w:t>
      </w:r>
      <w:r>
        <w:rPr>
          <w:spacing w:val="-3"/>
          <w:position w:val="15"/>
          <w:sz w:val="24"/>
          <w:szCs w:val="24"/>
        </w:rPr>
        <w:t>份，自双方签字盖章后生效</w:t>
      </w:r>
      <w:r>
        <w:rPr>
          <w:rFonts w:hint="eastAsia"/>
          <w:spacing w:val="-3"/>
          <w:position w:val="15"/>
          <w:sz w:val="24"/>
          <w:szCs w:val="24"/>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before="176" w:line="450" w:lineRule="exact"/>
        <w:ind w:left="64" w:firstLine="468" w:firstLineChars="200"/>
        <w:textAlignment w:val="baseline"/>
        <w:rPr>
          <w:spacing w:val="-3"/>
          <w:position w:val="15"/>
          <w:sz w:val="24"/>
          <w:szCs w:val="24"/>
        </w:rPr>
      </w:pPr>
      <w:r>
        <w:rPr>
          <w:spacing w:val="-3"/>
          <w:position w:val="15"/>
          <w:sz w:val="24"/>
          <w:szCs w:val="24"/>
        </w:rPr>
        <w:t>2、乙方默认为甲方出具一次性纸质检测报告贰份。</w:t>
      </w:r>
    </w:p>
    <w:p>
      <w:pPr>
        <w:pStyle w:val="2"/>
        <w:spacing w:before="65" w:line="219" w:lineRule="auto"/>
        <w:rPr>
          <w:rFonts w:hint="eastAsia"/>
          <w:spacing w:val="-29"/>
          <w:sz w:val="25"/>
          <w:szCs w:val="25"/>
          <w:lang w:val="en-US" w:eastAsia="zh-CN"/>
        </w:rPr>
      </w:pPr>
    </w:p>
    <w:p>
      <w:pPr>
        <w:pStyle w:val="2"/>
        <w:spacing w:before="65" w:line="219" w:lineRule="auto"/>
        <w:rPr>
          <w:rFonts w:hint="eastAsia"/>
          <w:spacing w:val="-29"/>
          <w:sz w:val="25"/>
          <w:szCs w:val="25"/>
          <w:lang w:val="en-US" w:eastAsia="zh-CN"/>
        </w:rPr>
      </w:pPr>
    </w:p>
    <w:p>
      <w:pPr>
        <w:pStyle w:val="2"/>
        <w:spacing w:before="65" w:line="219" w:lineRule="auto"/>
        <w:rPr>
          <w:spacing w:val="-5"/>
          <w:sz w:val="25"/>
          <w:szCs w:val="25"/>
        </w:rPr>
      </w:pPr>
      <w:r>
        <w:rPr>
          <w:rFonts w:hint="eastAsia"/>
          <w:spacing w:val="-29"/>
          <w:sz w:val="25"/>
          <w:szCs w:val="25"/>
          <w:lang w:val="en-US" w:eastAsia="zh-CN"/>
        </w:rPr>
        <w:t>甲方</w:t>
      </w:r>
      <w:r>
        <w:rPr>
          <w:spacing w:val="-5"/>
          <w:sz w:val="25"/>
          <w:szCs w:val="25"/>
        </w:rPr>
        <w:t>法定代表</w:t>
      </w:r>
      <w:r>
        <w:rPr>
          <w:rFonts w:hint="eastAsia"/>
          <w:spacing w:val="-5"/>
          <w:sz w:val="25"/>
          <w:szCs w:val="25"/>
          <w:lang w:val="en-US" w:eastAsia="zh-CN"/>
        </w:rPr>
        <w:t xml:space="preserve">                           乙</w:t>
      </w:r>
      <w:r>
        <w:rPr>
          <w:rFonts w:hint="eastAsia"/>
          <w:spacing w:val="-29"/>
          <w:sz w:val="25"/>
          <w:szCs w:val="25"/>
          <w:lang w:val="en-US" w:eastAsia="zh-CN"/>
        </w:rPr>
        <w:t>方</w:t>
      </w:r>
      <w:r>
        <w:rPr>
          <w:spacing w:val="-5"/>
          <w:sz w:val="25"/>
          <w:szCs w:val="25"/>
        </w:rPr>
        <w:t>法定代表</w:t>
      </w:r>
    </w:p>
    <w:p>
      <w:pPr>
        <w:pStyle w:val="2"/>
        <w:spacing w:before="65" w:line="219" w:lineRule="auto"/>
        <w:rPr>
          <w:rFonts w:hint="default"/>
          <w:spacing w:val="-5"/>
          <w:sz w:val="25"/>
          <w:szCs w:val="25"/>
          <w:lang w:val="en-US" w:eastAsia="zh-CN"/>
        </w:rPr>
      </w:pPr>
    </w:p>
    <w:p>
      <w:pPr>
        <w:pStyle w:val="2"/>
        <w:spacing w:before="65" w:line="219" w:lineRule="auto"/>
        <w:rPr>
          <w:spacing w:val="-29"/>
          <w:sz w:val="25"/>
          <w:szCs w:val="25"/>
        </w:rPr>
      </w:pPr>
      <w:r>
        <w:rPr>
          <w:rFonts w:hint="eastAsia"/>
          <w:spacing w:val="-5"/>
          <w:sz w:val="25"/>
          <w:szCs w:val="25"/>
          <w:lang w:val="en-US" w:eastAsia="zh-CN"/>
        </w:rPr>
        <w:t>或</w:t>
      </w:r>
      <w:r>
        <w:rPr>
          <w:spacing w:val="-5"/>
          <w:sz w:val="25"/>
          <w:szCs w:val="25"/>
        </w:rPr>
        <w:t>授权代表人：</w:t>
      </w:r>
      <w:r>
        <w:rPr>
          <w:rFonts w:hint="eastAsia"/>
          <w:spacing w:val="-5"/>
          <w:sz w:val="25"/>
          <w:szCs w:val="25"/>
          <w:lang w:val="en-US" w:eastAsia="zh-CN"/>
        </w:rPr>
        <w:t xml:space="preserve">                         或</w:t>
      </w:r>
      <w:r>
        <w:rPr>
          <w:spacing w:val="-5"/>
          <w:sz w:val="25"/>
          <w:szCs w:val="25"/>
        </w:rPr>
        <w:t>授权代表人：</w:t>
      </w:r>
    </w:p>
    <w:p>
      <w:pPr>
        <w:pStyle w:val="2"/>
        <w:spacing w:before="65" w:line="219" w:lineRule="auto"/>
        <w:rPr>
          <w:spacing w:val="-29"/>
          <w:sz w:val="25"/>
          <w:szCs w:val="25"/>
        </w:rPr>
      </w:pPr>
    </w:p>
    <w:p>
      <w:pPr>
        <w:pStyle w:val="2"/>
        <w:spacing w:before="65" w:line="219" w:lineRule="auto"/>
        <w:rPr>
          <w:spacing w:val="-29"/>
          <w:sz w:val="25"/>
          <w:szCs w:val="25"/>
        </w:rPr>
      </w:pPr>
    </w:p>
    <w:p>
      <w:pPr>
        <w:pStyle w:val="2"/>
        <w:spacing w:before="65" w:line="219" w:lineRule="auto"/>
        <w:ind w:firstLine="5192" w:firstLineChars="2200"/>
        <w:rPr>
          <w:rFonts w:ascii="Arial"/>
          <w:sz w:val="21"/>
        </w:rPr>
      </w:pPr>
      <w:r>
        <w:rPr>
          <w:spacing w:val="-2"/>
          <w:position w:val="16"/>
          <w:sz w:val="24"/>
          <w:szCs w:val="24"/>
        </w:rPr>
        <w:t>签署日期</w:t>
      </w:r>
      <w:r>
        <w:rPr>
          <w:rFonts w:hint="eastAsia"/>
          <w:spacing w:val="-2"/>
          <w:position w:val="16"/>
          <w:sz w:val="24"/>
          <w:szCs w:val="24"/>
          <w:lang w:eastAsia="zh-CN"/>
        </w:rPr>
        <w:t>：</w:t>
      </w:r>
    </w:p>
    <w:sectPr>
      <w:footerReference r:id="rId7" w:type="default"/>
      <w:pgSz w:w="11900" w:h="16820"/>
      <w:pgMar w:top="941" w:right="1070" w:bottom="1145" w:left="1293" w:header="0" w:footer="112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4903"/>
      </w:tabs>
      <w:spacing w:line="170" w:lineRule="auto"/>
      <w:rPr>
        <w:rFonts w:hint="eastAsia" w:ascii="宋体" w:hAnsi="宋体" w:eastAsia="宋体" w:cs="宋体"/>
        <w:sz w:val="15"/>
        <w:szCs w:val="15"/>
        <w:lang w:eastAsia="zh-CN"/>
      </w:rPr>
    </w:pPr>
    <w:r>
      <w:rPr>
        <w:sz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10" w:lineRule="auto"/>
      <w:ind w:left="3445"/>
      <w:rPr>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r>
      <w:rPr>
        <w:spacing w:val="-12"/>
        <w:sz w:val="20"/>
        <w:szCs w:val="20"/>
      </w:rPr>
      <w:t>第</w:t>
    </w:r>
    <w:r>
      <w:rPr>
        <w:spacing w:val="30"/>
        <w:sz w:val="20"/>
        <w:szCs w:val="20"/>
      </w:rPr>
      <w:t xml:space="preserve"> </w:t>
    </w:r>
    <w:r>
      <w:rPr>
        <w:spacing w:val="-12"/>
        <w:sz w:val="20"/>
        <w:szCs w:val="20"/>
      </w:rPr>
      <w:t>1</w:t>
    </w:r>
    <w:r>
      <w:rPr>
        <w:spacing w:val="10"/>
        <w:sz w:val="20"/>
        <w:szCs w:val="20"/>
      </w:rPr>
      <w:t xml:space="preserve"> </w:t>
    </w:r>
    <w:r>
      <w:rPr>
        <w:spacing w:val="-12"/>
        <w:sz w:val="20"/>
        <w:szCs w:val="20"/>
      </w:rPr>
      <w:t>页</w:t>
    </w:r>
    <w:r>
      <w:rPr>
        <w:spacing w:val="-24"/>
        <w:sz w:val="20"/>
        <w:szCs w:val="20"/>
      </w:rPr>
      <w:t xml:space="preserve"> </w:t>
    </w:r>
    <w:r>
      <w:rPr>
        <w:spacing w:val="-12"/>
        <w:sz w:val="20"/>
        <w:szCs w:val="20"/>
      </w:rPr>
      <w:t>，</w:t>
    </w:r>
    <w:r>
      <w:rPr>
        <w:spacing w:val="-42"/>
        <w:sz w:val="20"/>
        <w:szCs w:val="20"/>
      </w:rPr>
      <w:t xml:space="preserve"> </w:t>
    </w:r>
    <w:r>
      <w:rPr>
        <w:spacing w:val="-12"/>
        <w:sz w:val="20"/>
        <w:szCs w:val="20"/>
      </w:rPr>
      <w:t>共</w:t>
    </w:r>
    <w:r>
      <w:rPr>
        <w:spacing w:val="-40"/>
        <w:sz w:val="20"/>
        <w:szCs w:val="20"/>
      </w:rPr>
      <w:t xml:space="preserve"> </w:t>
    </w:r>
    <w:r>
      <w:rPr>
        <w:spacing w:val="-12"/>
        <w:sz w:val="20"/>
        <w:szCs w:val="20"/>
      </w:rPr>
      <w:t>8</w:t>
    </w:r>
    <w:r>
      <w:rPr>
        <w:spacing w:val="8"/>
        <w:sz w:val="20"/>
        <w:szCs w:val="20"/>
      </w:rPr>
      <w:t xml:space="preserve"> </w:t>
    </w:r>
    <w:r>
      <w:rPr>
        <w:spacing w:val="-12"/>
        <w:sz w:val="20"/>
        <w:szCs w:val="20"/>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zNkMjljYzI0YWNiOGNhMjllOWY1OTEyMGQ4NGZmNzAifQ=="/>
  </w:docVars>
  <w:rsids>
    <w:rsidRoot w:val="00000000"/>
    <w:rsid w:val="0AE07F3E"/>
    <w:rsid w:val="0C15229C"/>
    <w:rsid w:val="15454E0C"/>
    <w:rsid w:val="1ACB1093"/>
    <w:rsid w:val="1BB144FE"/>
    <w:rsid w:val="2D183641"/>
    <w:rsid w:val="39B7614E"/>
    <w:rsid w:val="39E47300"/>
    <w:rsid w:val="47C57B9F"/>
    <w:rsid w:val="47F210B5"/>
    <w:rsid w:val="529D0585"/>
    <w:rsid w:val="693A6D40"/>
    <w:rsid w:val="785743A4"/>
    <w:rsid w:val="786E23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