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00" w:lineRule="exact"/>
        <w:jc w:val="left"/>
        <w:rPr>
          <w:rStyle w:val="10"/>
          <w:rFonts w:hint="eastAsia" w:ascii="FangSong_GB2312" w:eastAsia="FangSong_GB2312"/>
          <w:b/>
          <w:sz w:val="30"/>
          <w:szCs w:val="30"/>
        </w:rPr>
      </w:pPr>
      <w:r>
        <w:rPr>
          <w:rStyle w:val="10"/>
          <w:rFonts w:hint="eastAsia" w:ascii="FangSong_GB2312" w:eastAsia="FangSong_GB2312"/>
          <w:b/>
          <w:sz w:val="30"/>
          <w:szCs w:val="30"/>
          <w:lang w:eastAsia="zh-CN"/>
        </w:rPr>
        <w:t>附件</w:t>
      </w:r>
      <w:r>
        <w:rPr>
          <w:rStyle w:val="10"/>
          <w:rFonts w:hint="eastAsia" w:ascii="FangSong_GB2312" w:eastAsia="FangSong_GB2312"/>
          <w:b/>
          <w:sz w:val="30"/>
          <w:szCs w:val="30"/>
          <w:lang w:val="en-US" w:eastAsia="zh-CN"/>
        </w:rPr>
        <w:t>1：</w:t>
      </w:r>
      <w:r>
        <w:rPr>
          <w:rStyle w:val="10"/>
          <w:rFonts w:hint="eastAsia" w:ascii="FangSong_GB2312" w:eastAsia="FangSong_GB2312"/>
          <w:b/>
          <w:sz w:val="30"/>
          <w:szCs w:val="30"/>
        </w:rPr>
        <w:t>报价表</w:t>
      </w:r>
    </w:p>
    <w:p>
      <w:pPr>
        <w:numPr>
          <w:ilvl w:val="0"/>
          <w:numId w:val="0"/>
        </w:numPr>
        <w:spacing w:line="500" w:lineRule="exact"/>
        <w:jc w:val="left"/>
        <w:rPr>
          <w:rStyle w:val="10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</w:pPr>
      <w:r>
        <w:rPr>
          <w:rStyle w:val="10"/>
          <w:rFonts w:hint="eastAsia" w:ascii="FangSong_GB2312" w:hAnsi="Times New Roman" w:eastAsia="FangSong_GB2312" w:cs="Times New Roman"/>
          <w:b/>
          <w:kern w:val="2"/>
          <w:sz w:val="30"/>
          <w:szCs w:val="30"/>
          <w:lang w:val="en-US" w:eastAsia="zh-CN" w:bidi="ar-SA"/>
        </w:rPr>
        <w:t>标的一：</w:t>
      </w:r>
    </w:p>
    <w:tbl>
      <w:tblPr>
        <w:tblStyle w:val="8"/>
        <w:tblW w:w="9856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497"/>
        <w:gridCol w:w="1865"/>
        <w:gridCol w:w="777"/>
        <w:gridCol w:w="1122"/>
        <w:gridCol w:w="1090"/>
        <w:gridCol w:w="1617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9856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  <w:t>扬水站监控设备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eastAsia="zh-CN"/>
              </w:rPr>
              <w:t>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528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49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86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规格含量</w:t>
            </w:r>
          </w:p>
        </w:tc>
        <w:tc>
          <w:tcPr>
            <w:tcW w:w="77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122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0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61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36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528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监控主机</w:t>
            </w:r>
          </w:p>
        </w:tc>
        <w:tc>
          <w:tcPr>
            <w:tcW w:w="1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海康威视DS-2DE2Q140MY-T/GL22寸400万4G球机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台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28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内存卡</w:t>
            </w:r>
          </w:p>
        </w:tc>
        <w:tc>
          <w:tcPr>
            <w:tcW w:w="1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金士顿512G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张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28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电源线</w:t>
            </w:r>
          </w:p>
        </w:tc>
        <w:tc>
          <w:tcPr>
            <w:tcW w:w="1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RVV2*1.0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卷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528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漏电保护器</w:t>
            </w:r>
          </w:p>
        </w:tc>
        <w:tc>
          <w:tcPr>
            <w:tcW w:w="1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德力西10安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个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528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开关</w:t>
            </w:r>
          </w:p>
        </w:tc>
        <w:tc>
          <w:tcPr>
            <w:tcW w:w="1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德力西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个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528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配电箱</w:t>
            </w:r>
          </w:p>
        </w:tc>
        <w:tc>
          <w:tcPr>
            <w:tcW w:w="1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定做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个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28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集中供电</w:t>
            </w:r>
          </w:p>
        </w:tc>
        <w:tc>
          <w:tcPr>
            <w:tcW w:w="1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12V10A通用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个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528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16mm线管</w:t>
            </w:r>
          </w:p>
        </w:tc>
        <w:tc>
          <w:tcPr>
            <w:tcW w:w="1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通用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根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330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856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注：以上报价均包运输费、税费、装卸费及安装费用等，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投标单位须按上述格式逐项填报。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jc w:val="left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</w:p>
    <w:p>
      <w:pPr>
        <w:widowControl/>
        <w:adjustRightInd w:val="0"/>
        <w:snapToGrid w:val="0"/>
        <w:spacing w:after="200" w:line="500" w:lineRule="exact"/>
        <w:ind w:firstLine="3840" w:firstLineChars="1600"/>
        <w:jc w:val="left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投标人（盖章）：</w:t>
      </w:r>
    </w:p>
    <w:p>
      <w:pPr>
        <w:widowControl/>
        <w:adjustRightInd w:val="0"/>
        <w:snapToGrid w:val="0"/>
        <w:spacing w:after="200" w:line="500" w:lineRule="exact"/>
        <w:ind w:firstLine="3924" w:firstLineChars="1635"/>
        <w:jc w:val="both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法定代表人或投标代表（签字或盖章）：</w:t>
      </w:r>
    </w:p>
    <w:p>
      <w:pPr>
        <w:pStyle w:val="2"/>
        <w:ind w:firstLine="3600" w:firstLineChars="1500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日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期：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 年    月   日</w:t>
      </w:r>
    </w:p>
    <w:p>
      <w:pPr>
        <w:pStyle w:val="2"/>
        <w:ind w:firstLine="4200" w:firstLineChars="15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sectPr>
          <w:headerReference r:id="rId3" w:type="default"/>
          <w:footerReference r:id="rId4" w:type="default"/>
          <w:pgSz w:w="11905" w:h="16838"/>
          <w:pgMar w:top="1134" w:right="1134" w:bottom="1134" w:left="1134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2"/>
        <w:numPr>
          <w:ilvl w:val="0"/>
          <w:numId w:val="0"/>
        </w:numPr>
        <w:rPr>
          <w:rStyle w:val="10"/>
          <w:rFonts w:hint="eastAsia" w:ascii="FangSong_GB2312" w:hAnsi="Times New Roman" w:eastAsia="FangSong_GB2312" w:cs="Times New Roman"/>
          <w:b/>
          <w:kern w:val="2"/>
          <w:sz w:val="30"/>
          <w:szCs w:val="30"/>
          <w:lang w:val="en-US" w:eastAsia="zh-CN" w:bidi="ar-SA"/>
        </w:rPr>
      </w:pPr>
    </w:p>
    <w:p>
      <w:pPr>
        <w:pStyle w:val="2"/>
        <w:ind w:firstLine="4200" w:firstLineChars="150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5" w:h="16838"/>
          <w:pgMar w:top="1134" w:right="1134" w:bottom="1134" w:left="1134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2"/>
        <w:numPr>
          <w:ilvl w:val="0"/>
          <w:numId w:val="0"/>
        </w:numPr>
        <w:rPr>
          <w:rStyle w:val="10"/>
          <w:rFonts w:hint="eastAsia" w:ascii="FangSong_GB2312" w:hAnsi="Times New Roman" w:eastAsia="FangSong_GB2312" w:cs="Times New Roman"/>
          <w:b/>
          <w:kern w:val="2"/>
          <w:sz w:val="30"/>
          <w:szCs w:val="30"/>
          <w:lang w:val="en-US" w:eastAsia="zh-CN" w:bidi="ar-SA"/>
        </w:rPr>
      </w:pPr>
      <w:r>
        <w:rPr>
          <w:rStyle w:val="10"/>
          <w:rFonts w:hint="eastAsia" w:ascii="FangSong_GB2312" w:hAnsi="Times New Roman" w:eastAsia="FangSong_GB2312" w:cs="Times New Roman"/>
          <w:b/>
          <w:kern w:val="2"/>
          <w:sz w:val="30"/>
          <w:szCs w:val="30"/>
          <w:lang w:val="en-US" w:eastAsia="zh-CN" w:bidi="ar-SA"/>
        </w:rPr>
        <w:t>标的</w:t>
      </w:r>
      <w:r>
        <w:rPr>
          <w:rStyle w:val="10"/>
          <w:rFonts w:hint="eastAsia" w:ascii="FangSong_GB2312" w:eastAsia="FangSong_GB2312" w:cs="Times New Roman"/>
          <w:b/>
          <w:kern w:val="2"/>
          <w:sz w:val="30"/>
          <w:szCs w:val="30"/>
          <w:lang w:val="en-US" w:eastAsia="zh-CN" w:bidi="ar-SA"/>
        </w:rPr>
        <w:t>二</w:t>
      </w:r>
      <w:r>
        <w:rPr>
          <w:rStyle w:val="10"/>
          <w:rFonts w:hint="eastAsia" w:ascii="FangSong_GB2312" w:hAnsi="Times New Roman" w:eastAsia="FangSong_GB2312" w:cs="Times New Roman"/>
          <w:b/>
          <w:kern w:val="2"/>
          <w:sz w:val="30"/>
          <w:szCs w:val="30"/>
          <w:lang w:val="en-US" w:eastAsia="zh-CN" w:bidi="ar-SA"/>
        </w:rPr>
        <w:t>：</w:t>
      </w:r>
    </w:p>
    <w:tbl>
      <w:tblPr>
        <w:tblStyle w:val="8"/>
        <w:tblW w:w="9567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447"/>
        <w:gridCol w:w="1422"/>
        <w:gridCol w:w="795"/>
        <w:gridCol w:w="1154"/>
        <w:gridCol w:w="1125"/>
        <w:gridCol w:w="1681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9567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val="en-US" w:eastAsia="zh-CN"/>
              </w:rPr>
              <w:t>2024年小麦种植农药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eastAsia="zh-CN"/>
              </w:rPr>
              <w:t>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53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44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422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规格含量</w:t>
            </w:r>
          </w:p>
        </w:tc>
        <w:tc>
          <w:tcPr>
            <w:tcW w:w="79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15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68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533" w:type="dxa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精草铵膦铵盐</w:t>
            </w: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10%，12瓶/箱1000ml/瓶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箱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567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投标人（盖章）：</w:t>
      </w:r>
    </w:p>
    <w:p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法定代表人或投标代表（签字或盖章）：</w:t>
      </w:r>
    </w:p>
    <w:p>
      <w:pPr>
        <w:pStyle w:val="2"/>
        <w:ind w:firstLine="4200" w:firstLineChars="150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5" w:h="16838"/>
          <w:pgMar w:top="1134" w:right="1134" w:bottom="1134" w:left="1134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年    月   日</w:t>
      </w:r>
    </w:p>
    <w:p/>
    <w:sectPr>
      <w:pgSz w:w="11905" w:h="16838"/>
      <w:pgMar w:top="1134" w:right="1134" w:bottom="1134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