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FangSong_GB2312" w:eastAsia="FangSong_GB2312"/>
          <w:sz w:val="28"/>
          <w:szCs w:val="28"/>
        </w:rPr>
      </w:pPr>
      <w:r>
        <w:rPr>
          <w:rFonts w:hint="eastAsia" w:ascii="FangSong_GB2312" w:eastAsia="FangSong_GB2312"/>
          <w:sz w:val="28"/>
          <w:szCs w:val="28"/>
        </w:rPr>
        <w:t>投标函</w:t>
      </w:r>
    </w:p>
    <w:p>
      <w:pPr>
        <w:pStyle w:val="4"/>
        <w:snapToGrid w:val="0"/>
        <w:spacing w:beforeAutospacing="0" w:line="560" w:lineRule="exact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连云港市工投集团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青口投资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有限公司：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1.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按照已收到的招投标文件相关要求，经我单位认真研究文件公告、合同条款、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物资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要求和其它有关要求后，我方愿按上述合同条款、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物资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要求进行投标。我方完全接受本次招标的所有要求，并承诺在成交后履行我方的全部义务。我方的详细报价附后。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2.一旦我方中标，我方保证在贵公司要求的时间内完成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供货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3.本项目负责人为</w:t>
      </w:r>
      <w:r>
        <w:rPr>
          <w:rFonts w:hint="eastAsia" w:ascii="FangSong_GB2312" w:hAnsi="FangSong_GB2312" w:eastAsia="FangSong_GB2312" w:cs="FangSong_GB2312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eastAsia" w:ascii="FangSong_GB2312" w:hAnsi="FangSong_GB2312" w:eastAsia="FangSong_GB2312" w:cs="FangSong_GB2312"/>
          <w:color w:val="auto"/>
          <w:sz w:val="28"/>
          <w:szCs w:val="28"/>
          <w:u w:val="none"/>
          <w:shd w:val="clear" w:color="auto" w:fill="FFFFFF"/>
          <w:lang w:val="en-US" w:eastAsia="zh-CN"/>
        </w:rPr>
        <w:t>，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身份证号为</w:t>
      </w:r>
      <w:r>
        <w:rPr>
          <w:rFonts w:hint="eastAsia" w:ascii="FangSong_GB2312" w:hAnsi="FangSong_GB2312" w:eastAsia="FangSong_GB2312" w:cs="FangSong_GB2312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                   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4.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我方郑重声明：所提供的招标文件内容真实。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5.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除非另外达成协议并生效，否则，本招标文件将构成约束双方合同的组成部分。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left="5040" w:hanging="5040" w:hangingChars="1800"/>
        <w:contextualSpacing/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投标单位（公章或签字）：            </w:t>
      </w:r>
    </w:p>
    <w:p>
      <w:pPr>
        <w:pStyle w:val="4"/>
        <w:snapToGrid w:val="0"/>
        <w:spacing w:beforeAutospacing="0" w:line="560" w:lineRule="exact"/>
        <w:ind w:left="5029" w:leftChars="1995" w:hanging="840" w:hangingChars="300"/>
        <w:contextualSpacing/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left="5029" w:leftChars="1995" w:hanging="840" w:hangingChars="300"/>
        <w:contextualSpacing/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left="5027" w:leftChars="2394" w:firstLine="280" w:firstLineChars="1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  年</w:t>
      </w:r>
      <w:r>
        <w:rPr>
          <w:rFonts w:ascii="Calibri" w:hAnsi="Calibri" w:eastAsia="FangSong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月</w:t>
      </w:r>
      <w:r>
        <w:rPr>
          <w:rFonts w:ascii="Calibri" w:hAnsi="Calibri" w:eastAsia="FangSong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